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1652" w14:textId="77777777" w:rsidR="00AA2EF7" w:rsidRPr="005C31D5" w:rsidRDefault="00AA2EF7" w:rsidP="00AA2EF7">
      <w:pPr>
        <w:widowControl/>
        <w:jc w:val="left"/>
        <w:rPr>
          <w:rFonts w:ascii="ＭＳ 明朝" w:eastAsia="ＭＳ 明朝" w:hAnsi="ＭＳ 明朝"/>
          <w:snapToGrid w:val="0"/>
        </w:rPr>
      </w:pPr>
    </w:p>
    <w:p w14:paraId="01C40529" w14:textId="77777777" w:rsidR="008F1D6F" w:rsidRPr="00F37848" w:rsidRDefault="008F1D6F" w:rsidP="008F1D6F">
      <w:pPr>
        <w:tabs>
          <w:tab w:val="left" w:pos="3570"/>
          <w:tab w:val="left" w:pos="7665"/>
        </w:tabs>
        <w:jc w:val="center"/>
        <w:rPr>
          <w:rFonts w:ascii="ＭＳ 明朝" w:eastAsia="ＭＳ 明朝" w:hAnsi="ＭＳ 明朝"/>
        </w:rPr>
      </w:pPr>
      <w:r w:rsidRPr="00B309F1">
        <w:rPr>
          <w:rFonts w:ascii="ＭＳ 明朝" w:eastAsia="ＭＳ 明朝" w:hAnsi="ＭＳ 明朝" w:hint="eastAsia"/>
          <w:sz w:val="24"/>
        </w:rPr>
        <w:t>受</w:t>
      </w:r>
      <w:r>
        <w:rPr>
          <w:rFonts w:ascii="ＭＳ 明朝" w:eastAsia="ＭＳ 明朝" w:hAnsi="ＭＳ 明朝" w:hint="eastAsia"/>
          <w:sz w:val="24"/>
        </w:rPr>
        <w:t xml:space="preserve">　</w:t>
      </w:r>
      <w:r w:rsidRPr="00B309F1">
        <w:rPr>
          <w:rFonts w:ascii="ＭＳ 明朝" w:eastAsia="ＭＳ 明朝" w:hAnsi="ＭＳ 明朝" w:hint="eastAsia"/>
          <w:sz w:val="24"/>
        </w:rPr>
        <w:t>託</w:t>
      </w:r>
      <w:r>
        <w:rPr>
          <w:rFonts w:ascii="ＭＳ 明朝" w:eastAsia="ＭＳ 明朝" w:hAnsi="ＭＳ 明朝" w:hint="eastAsia"/>
          <w:sz w:val="24"/>
        </w:rPr>
        <w:t xml:space="preserve">　</w:t>
      </w:r>
      <w:r w:rsidRPr="00B309F1">
        <w:rPr>
          <w:rFonts w:ascii="ＭＳ 明朝" w:eastAsia="ＭＳ 明朝" w:hAnsi="ＭＳ 明朝"/>
          <w:sz w:val="24"/>
        </w:rPr>
        <w:t>研</w:t>
      </w:r>
      <w:r>
        <w:rPr>
          <w:rFonts w:ascii="ＭＳ 明朝" w:eastAsia="ＭＳ 明朝" w:hAnsi="ＭＳ 明朝" w:hint="eastAsia"/>
          <w:sz w:val="24"/>
        </w:rPr>
        <w:t xml:space="preserve">　</w:t>
      </w:r>
      <w:r w:rsidRPr="00B309F1">
        <w:rPr>
          <w:rFonts w:ascii="ＭＳ 明朝" w:eastAsia="ＭＳ 明朝" w:hAnsi="ＭＳ 明朝"/>
          <w:sz w:val="24"/>
        </w:rPr>
        <w:t>究</w:t>
      </w:r>
      <w:r>
        <w:rPr>
          <w:rFonts w:ascii="ＭＳ 明朝" w:eastAsia="ＭＳ 明朝" w:hAnsi="ＭＳ 明朝" w:hint="eastAsia"/>
          <w:sz w:val="24"/>
        </w:rPr>
        <w:t xml:space="preserve">　</w:t>
      </w:r>
      <w:r w:rsidRPr="00B309F1">
        <w:rPr>
          <w:rFonts w:ascii="ＭＳ 明朝" w:eastAsia="ＭＳ 明朝" w:hAnsi="ＭＳ 明朝"/>
          <w:sz w:val="24"/>
        </w:rPr>
        <w:t>契</w:t>
      </w:r>
      <w:r>
        <w:rPr>
          <w:rFonts w:ascii="ＭＳ 明朝" w:eastAsia="ＭＳ 明朝" w:hAnsi="ＭＳ 明朝" w:hint="eastAsia"/>
          <w:sz w:val="24"/>
        </w:rPr>
        <w:t xml:space="preserve">　</w:t>
      </w:r>
      <w:r w:rsidRPr="00B309F1">
        <w:rPr>
          <w:rFonts w:ascii="ＭＳ 明朝" w:eastAsia="ＭＳ 明朝" w:hAnsi="ＭＳ 明朝"/>
          <w:sz w:val="24"/>
        </w:rPr>
        <w:t>約</w:t>
      </w:r>
      <w:r>
        <w:rPr>
          <w:rFonts w:ascii="ＭＳ 明朝" w:eastAsia="ＭＳ 明朝" w:hAnsi="ＭＳ 明朝" w:hint="eastAsia"/>
          <w:sz w:val="24"/>
        </w:rPr>
        <w:t xml:space="preserve">　</w:t>
      </w:r>
      <w:r w:rsidRPr="00B309F1">
        <w:rPr>
          <w:rFonts w:ascii="ＭＳ 明朝" w:eastAsia="ＭＳ 明朝" w:hAnsi="ＭＳ 明朝"/>
          <w:sz w:val="24"/>
        </w:rPr>
        <w:t>書</w:t>
      </w:r>
    </w:p>
    <w:p w14:paraId="5806A04E" w14:textId="77777777" w:rsidR="00AA2EF7" w:rsidRPr="008F1D6F" w:rsidRDefault="00AA2EF7" w:rsidP="00AA2EF7">
      <w:pPr>
        <w:tabs>
          <w:tab w:val="left" w:pos="3570"/>
          <w:tab w:val="left" w:pos="7665"/>
        </w:tabs>
        <w:spacing w:line="300" w:lineRule="exact"/>
        <w:jc w:val="center"/>
        <w:rPr>
          <w:rFonts w:ascii="ＭＳ 明朝" w:eastAsia="ＭＳ 明朝" w:hAnsi="ＭＳ 明朝"/>
          <w:sz w:val="20"/>
          <w:szCs w:val="20"/>
        </w:rPr>
      </w:pPr>
    </w:p>
    <w:p w14:paraId="1140A2D6" w14:textId="52A3AAC7" w:rsidR="00AA2EF7" w:rsidRPr="00F37848" w:rsidRDefault="00AA2EF7" w:rsidP="00AA2EF7">
      <w:pPr>
        <w:spacing w:line="300" w:lineRule="exact"/>
        <w:ind w:firstLineChars="100" w:firstLine="210"/>
        <w:jc w:val="left"/>
        <w:rPr>
          <w:rFonts w:ascii="ＭＳ 明朝" w:eastAsia="ＭＳ 明朝" w:hAnsi="ＭＳ 明朝"/>
        </w:rPr>
      </w:pPr>
      <w:r w:rsidRPr="00F37848">
        <w:rPr>
          <w:rFonts w:ascii="ＭＳ 明朝" w:eastAsia="ＭＳ 明朝" w:hAnsi="ＭＳ 明朝"/>
        </w:rPr>
        <w:t>国立大学法人一橋大学</w:t>
      </w:r>
      <w:r w:rsidRPr="00F37848">
        <w:rPr>
          <w:rFonts w:ascii="ＭＳ 明朝" w:eastAsia="ＭＳ 明朝" w:hAnsi="ＭＳ 明朝" w:hint="eastAsia"/>
        </w:rPr>
        <w:t>（以下「</w:t>
      </w:r>
      <w:r w:rsidRPr="00F37848">
        <w:rPr>
          <w:rFonts w:ascii="ＭＳ 明朝" w:eastAsia="ＭＳ 明朝" w:hAnsi="ＭＳ 明朝"/>
        </w:rPr>
        <w:t>甲</w:t>
      </w:r>
      <w:r w:rsidRPr="00F37848">
        <w:rPr>
          <w:rFonts w:ascii="ＭＳ 明朝" w:eastAsia="ＭＳ 明朝" w:hAnsi="ＭＳ 明朝" w:hint="eastAsia"/>
        </w:rPr>
        <w:t>」という。）</w:t>
      </w:r>
      <w:r w:rsidRPr="00F37848">
        <w:rPr>
          <w:rFonts w:ascii="ＭＳ 明朝" w:eastAsia="ＭＳ 明朝" w:hAnsi="ＭＳ 明朝"/>
        </w:rPr>
        <w:t>及び</w:t>
      </w:r>
      <w:r w:rsidRPr="00F37848">
        <w:rPr>
          <w:rFonts w:ascii="ＭＳ 明朝" w:eastAsia="ＭＳ 明朝" w:hAnsi="ＭＳ 明朝" w:hint="eastAsia"/>
        </w:rPr>
        <w:t>○○○○○○○（以下「</w:t>
      </w:r>
      <w:r w:rsidRPr="00F37848">
        <w:rPr>
          <w:rFonts w:ascii="ＭＳ 明朝" w:eastAsia="ＭＳ 明朝" w:hAnsi="ＭＳ 明朝"/>
        </w:rPr>
        <w:t>乙</w:t>
      </w:r>
      <w:r w:rsidRPr="00F37848">
        <w:rPr>
          <w:rFonts w:ascii="ＭＳ 明朝" w:eastAsia="ＭＳ 明朝" w:hAnsi="ＭＳ 明朝" w:hint="eastAsia"/>
        </w:rPr>
        <w:t>」という。）</w:t>
      </w:r>
      <w:r w:rsidRPr="00F37848">
        <w:rPr>
          <w:rFonts w:ascii="ＭＳ 明朝" w:eastAsia="ＭＳ 明朝" w:hAnsi="ＭＳ 明朝"/>
        </w:rPr>
        <w:t>は、</w:t>
      </w:r>
      <w:r w:rsidRPr="00F37848">
        <w:rPr>
          <w:rFonts w:ascii="ＭＳ 明朝" w:eastAsia="ＭＳ 明朝" w:hAnsi="ＭＳ 明朝" w:hint="eastAsia"/>
        </w:rPr>
        <w:t>下記</w:t>
      </w:r>
      <w:r w:rsidRPr="00F37848">
        <w:rPr>
          <w:rFonts w:ascii="ＭＳ 明朝" w:eastAsia="ＭＳ 明朝" w:hAnsi="ＭＳ 明朝"/>
        </w:rPr>
        <w:t>契約項目表記載の</w:t>
      </w:r>
      <w:r w:rsidRPr="00F37848">
        <w:rPr>
          <w:rFonts w:ascii="ＭＳ 明朝" w:eastAsia="ＭＳ 明朝" w:hAnsi="ＭＳ 明朝" w:hint="eastAsia"/>
        </w:rPr>
        <w:t>受託</w:t>
      </w:r>
      <w:r w:rsidRPr="00F37848">
        <w:rPr>
          <w:rFonts w:ascii="ＭＳ 明朝" w:eastAsia="ＭＳ 明朝" w:hAnsi="ＭＳ 明朝"/>
        </w:rPr>
        <w:t>研究（以下「本</w:t>
      </w:r>
      <w:r w:rsidRPr="00F37848">
        <w:rPr>
          <w:rFonts w:ascii="ＭＳ 明朝" w:eastAsia="ＭＳ 明朝" w:hAnsi="ＭＳ 明朝" w:hint="eastAsia"/>
        </w:rPr>
        <w:t>受託</w:t>
      </w:r>
      <w:r w:rsidRPr="00F37848">
        <w:rPr>
          <w:rFonts w:ascii="ＭＳ 明朝" w:eastAsia="ＭＳ 明朝" w:hAnsi="ＭＳ 明朝"/>
        </w:rPr>
        <w:t>研究」という。）を実施するにつき、次の各条の</w:t>
      </w:r>
      <w:r>
        <w:rPr>
          <w:rFonts w:ascii="ＭＳ 明朝" w:eastAsia="ＭＳ 明朝" w:hAnsi="ＭＳ 明朝" w:hint="eastAsia"/>
        </w:rPr>
        <w:t>とお</w:t>
      </w:r>
      <w:r w:rsidRPr="00F37848">
        <w:rPr>
          <w:rFonts w:ascii="ＭＳ 明朝" w:eastAsia="ＭＳ 明朝" w:hAnsi="ＭＳ 明朝"/>
        </w:rPr>
        <w:t>り</w:t>
      </w:r>
      <w:r w:rsidRPr="00F37848">
        <w:rPr>
          <w:rFonts w:ascii="ＭＳ 明朝" w:eastAsia="ＭＳ 明朝" w:hAnsi="ＭＳ 明朝" w:hint="eastAsia"/>
        </w:rPr>
        <w:t>受託</w:t>
      </w:r>
      <w:r w:rsidRPr="00F37848">
        <w:rPr>
          <w:rFonts w:ascii="ＭＳ 明朝" w:eastAsia="ＭＳ 明朝" w:hAnsi="ＭＳ 明朝"/>
        </w:rPr>
        <w:t>研究契約（以下「本契約」という。）を締結</w:t>
      </w:r>
      <w:r w:rsidRPr="00F37848">
        <w:rPr>
          <w:rFonts w:ascii="ＭＳ 明朝" w:eastAsia="ＭＳ 明朝" w:hAnsi="ＭＳ 明朝" w:hint="eastAsia"/>
        </w:rPr>
        <w:t>する。</w:t>
      </w:r>
    </w:p>
    <w:p w14:paraId="77B3B5B1" w14:textId="77777777" w:rsidR="00AA2EF7" w:rsidRPr="00F37848" w:rsidRDefault="00AA2EF7" w:rsidP="00AA2EF7">
      <w:pPr>
        <w:tabs>
          <w:tab w:val="left" w:pos="3570"/>
          <w:tab w:val="left" w:pos="7665"/>
        </w:tabs>
        <w:spacing w:line="300" w:lineRule="exact"/>
        <w:jc w:val="center"/>
        <w:rPr>
          <w:rFonts w:ascii="ＭＳ 明朝" w:eastAsia="ＭＳ 明朝" w:hAnsi="ＭＳ 明朝"/>
          <w:sz w:val="20"/>
          <w:szCs w:val="20"/>
        </w:rPr>
      </w:pPr>
    </w:p>
    <w:p w14:paraId="444E5238" w14:textId="77777777" w:rsidR="00AA2EF7" w:rsidRPr="00F37848" w:rsidRDefault="00AA2EF7" w:rsidP="00AA2EF7">
      <w:pPr>
        <w:spacing w:line="300" w:lineRule="exact"/>
        <w:rPr>
          <w:rFonts w:ascii="ＭＳ 明朝" w:eastAsia="ＭＳ 明朝" w:hAnsi="ＭＳ 明朝"/>
        </w:rPr>
      </w:pPr>
      <w:r w:rsidRPr="00F37848">
        <w:rPr>
          <w:rFonts w:ascii="ＭＳ 明朝" w:eastAsia="ＭＳ 明朝" w:hAnsi="ＭＳ 明朝"/>
        </w:rPr>
        <w:t>（契約項目表）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571"/>
        <w:gridCol w:w="1447"/>
        <w:gridCol w:w="493"/>
        <w:gridCol w:w="652"/>
        <w:gridCol w:w="561"/>
        <w:gridCol w:w="756"/>
        <w:gridCol w:w="819"/>
        <w:gridCol w:w="1480"/>
      </w:tblGrid>
      <w:tr w:rsidR="00AA2EF7" w:rsidRPr="00F37848" w14:paraId="031209E7" w14:textId="77777777" w:rsidTr="00460090">
        <w:trPr>
          <w:cantSplit/>
          <w:trHeight w:val="283"/>
        </w:trPr>
        <w:tc>
          <w:tcPr>
            <w:tcW w:w="1346" w:type="pct"/>
            <w:gridSpan w:val="2"/>
            <w:vAlign w:val="center"/>
          </w:tcPr>
          <w:p w14:paraId="0BB4FF32"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1．甲</w:t>
            </w:r>
          </w:p>
        </w:tc>
        <w:tc>
          <w:tcPr>
            <w:tcW w:w="3654" w:type="pct"/>
            <w:gridSpan w:val="7"/>
            <w:vAlign w:val="center"/>
          </w:tcPr>
          <w:p w14:paraId="39AED444"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国立大学法人一橋大学</w:t>
            </w:r>
          </w:p>
        </w:tc>
      </w:tr>
      <w:tr w:rsidR="00AA2EF7" w:rsidRPr="00F37848" w14:paraId="34F9C6BF" w14:textId="77777777" w:rsidTr="00460090">
        <w:trPr>
          <w:cantSplit/>
          <w:trHeight w:val="283"/>
        </w:trPr>
        <w:tc>
          <w:tcPr>
            <w:tcW w:w="1346" w:type="pct"/>
            <w:gridSpan w:val="2"/>
            <w:vAlign w:val="center"/>
          </w:tcPr>
          <w:p w14:paraId="6612842F"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2．乙</w:t>
            </w:r>
          </w:p>
        </w:tc>
        <w:tc>
          <w:tcPr>
            <w:tcW w:w="3654" w:type="pct"/>
            <w:gridSpan w:val="7"/>
            <w:vAlign w:val="center"/>
          </w:tcPr>
          <w:p w14:paraId="6F65F1CA" w14:textId="77777777" w:rsidR="00AA2EF7" w:rsidRPr="00F37848" w:rsidRDefault="00AA2EF7" w:rsidP="00460090">
            <w:pPr>
              <w:rPr>
                <w:rFonts w:ascii="ＭＳ 明朝" w:eastAsia="ＭＳ 明朝" w:hAnsi="ＭＳ 明朝"/>
              </w:rPr>
            </w:pPr>
          </w:p>
        </w:tc>
      </w:tr>
      <w:tr w:rsidR="00AA2EF7" w:rsidRPr="00F37848" w14:paraId="0A627263" w14:textId="77777777" w:rsidTr="00460090">
        <w:trPr>
          <w:cantSplit/>
          <w:trHeight w:val="283"/>
        </w:trPr>
        <w:tc>
          <w:tcPr>
            <w:tcW w:w="1346" w:type="pct"/>
            <w:gridSpan w:val="2"/>
            <w:vAlign w:val="center"/>
          </w:tcPr>
          <w:p w14:paraId="6D4A6AAC"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3．研究題目</w:t>
            </w:r>
          </w:p>
        </w:tc>
        <w:tc>
          <w:tcPr>
            <w:tcW w:w="3654" w:type="pct"/>
            <w:gridSpan w:val="7"/>
            <w:vAlign w:val="center"/>
          </w:tcPr>
          <w:p w14:paraId="5AEB27CB" w14:textId="77777777" w:rsidR="00AA2EF7" w:rsidRPr="00F37848" w:rsidRDefault="00AA2EF7" w:rsidP="00460090">
            <w:pPr>
              <w:rPr>
                <w:rFonts w:ascii="ＭＳ 明朝" w:eastAsia="ＭＳ 明朝" w:hAnsi="ＭＳ 明朝"/>
              </w:rPr>
            </w:pPr>
          </w:p>
        </w:tc>
      </w:tr>
      <w:tr w:rsidR="00AA2EF7" w:rsidRPr="00F37848" w14:paraId="14D82379" w14:textId="77777777" w:rsidTr="00460090">
        <w:trPr>
          <w:cantSplit/>
          <w:trHeight w:val="283"/>
        </w:trPr>
        <w:tc>
          <w:tcPr>
            <w:tcW w:w="1346" w:type="pct"/>
            <w:gridSpan w:val="2"/>
            <w:vAlign w:val="center"/>
          </w:tcPr>
          <w:p w14:paraId="7DCAF90F"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4．研究目的</w:t>
            </w:r>
          </w:p>
        </w:tc>
        <w:tc>
          <w:tcPr>
            <w:tcW w:w="3654" w:type="pct"/>
            <w:gridSpan w:val="7"/>
            <w:vAlign w:val="center"/>
          </w:tcPr>
          <w:p w14:paraId="6EC19E05" w14:textId="77777777" w:rsidR="00AA2EF7" w:rsidRPr="00F37848" w:rsidRDefault="00AA2EF7" w:rsidP="00460090">
            <w:pPr>
              <w:rPr>
                <w:rFonts w:ascii="ＭＳ 明朝" w:eastAsia="ＭＳ 明朝" w:hAnsi="ＭＳ 明朝"/>
              </w:rPr>
            </w:pPr>
          </w:p>
        </w:tc>
      </w:tr>
      <w:tr w:rsidR="00AA2EF7" w:rsidRPr="00F37848" w14:paraId="2C5CA4B2" w14:textId="77777777" w:rsidTr="00460090">
        <w:trPr>
          <w:cantSplit/>
          <w:trHeight w:val="283"/>
        </w:trPr>
        <w:tc>
          <w:tcPr>
            <w:tcW w:w="1346" w:type="pct"/>
            <w:gridSpan w:val="2"/>
            <w:vAlign w:val="center"/>
          </w:tcPr>
          <w:p w14:paraId="42D5A3F6"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5．研究内容</w:t>
            </w:r>
          </w:p>
        </w:tc>
        <w:tc>
          <w:tcPr>
            <w:tcW w:w="3654" w:type="pct"/>
            <w:gridSpan w:val="7"/>
            <w:vAlign w:val="center"/>
          </w:tcPr>
          <w:p w14:paraId="18FFE764" w14:textId="77777777" w:rsidR="00AA2EF7" w:rsidRPr="00F37848" w:rsidRDefault="00AA2EF7" w:rsidP="00460090">
            <w:pPr>
              <w:rPr>
                <w:rFonts w:ascii="ＭＳ 明朝" w:eastAsia="ＭＳ 明朝" w:hAnsi="ＭＳ 明朝"/>
              </w:rPr>
            </w:pPr>
          </w:p>
        </w:tc>
      </w:tr>
      <w:tr w:rsidR="00AA2EF7" w:rsidRPr="00F37848" w14:paraId="3BF16280" w14:textId="77777777" w:rsidTr="00460090">
        <w:trPr>
          <w:cantSplit/>
          <w:trHeight w:val="283"/>
        </w:trPr>
        <w:tc>
          <w:tcPr>
            <w:tcW w:w="1346" w:type="pct"/>
            <w:gridSpan w:val="2"/>
            <w:vMerge w:val="restart"/>
            <w:vAlign w:val="center"/>
          </w:tcPr>
          <w:p w14:paraId="7927116F"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6．研究担当者</w:t>
            </w:r>
          </w:p>
        </w:tc>
        <w:tc>
          <w:tcPr>
            <w:tcW w:w="1142" w:type="pct"/>
            <w:gridSpan w:val="2"/>
            <w:vAlign w:val="center"/>
          </w:tcPr>
          <w:p w14:paraId="6AD4C82E"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氏名</w:t>
            </w:r>
          </w:p>
        </w:tc>
        <w:tc>
          <w:tcPr>
            <w:tcW w:w="714" w:type="pct"/>
            <w:gridSpan w:val="2"/>
            <w:vAlign w:val="center"/>
          </w:tcPr>
          <w:p w14:paraId="00108C78"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所属部局</w:t>
            </w:r>
          </w:p>
        </w:tc>
        <w:tc>
          <w:tcPr>
            <w:tcW w:w="445" w:type="pct"/>
            <w:vAlign w:val="center"/>
          </w:tcPr>
          <w:p w14:paraId="15E97F89"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hint="eastAsia"/>
              </w:rPr>
              <w:t>役職</w:t>
            </w:r>
          </w:p>
        </w:tc>
        <w:tc>
          <w:tcPr>
            <w:tcW w:w="1353" w:type="pct"/>
            <w:gridSpan w:val="2"/>
            <w:vAlign w:val="center"/>
          </w:tcPr>
          <w:p w14:paraId="39CE5721"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本研究における役割</w:t>
            </w:r>
          </w:p>
        </w:tc>
      </w:tr>
      <w:tr w:rsidR="00AA2EF7" w:rsidRPr="00F37848" w14:paraId="73ED7651" w14:textId="77777777" w:rsidTr="00460090">
        <w:trPr>
          <w:cantSplit/>
          <w:trHeight w:val="283"/>
        </w:trPr>
        <w:tc>
          <w:tcPr>
            <w:tcW w:w="1346" w:type="pct"/>
            <w:gridSpan w:val="2"/>
            <w:vMerge/>
            <w:vAlign w:val="center"/>
          </w:tcPr>
          <w:p w14:paraId="365CA423" w14:textId="77777777" w:rsidR="00AA2EF7" w:rsidRPr="00F37848" w:rsidRDefault="00AA2EF7" w:rsidP="00460090">
            <w:pPr>
              <w:jc w:val="center"/>
              <w:rPr>
                <w:rFonts w:ascii="ＭＳ 明朝" w:eastAsia="ＭＳ 明朝" w:hAnsi="ＭＳ 明朝"/>
              </w:rPr>
            </w:pPr>
          </w:p>
        </w:tc>
        <w:tc>
          <w:tcPr>
            <w:tcW w:w="1142" w:type="pct"/>
            <w:gridSpan w:val="2"/>
            <w:vAlign w:val="center"/>
          </w:tcPr>
          <w:p w14:paraId="1B11B22D" w14:textId="77777777" w:rsidR="00AA2EF7" w:rsidRPr="00F37848" w:rsidRDefault="00AA2EF7" w:rsidP="00460090">
            <w:pPr>
              <w:jc w:val="center"/>
              <w:rPr>
                <w:rFonts w:ascii="ＭＳ 明朝" w:eastAsia="ＭＳ 明朝" w:hAnsi="ＭＳ 明朝"/>
              </w:rPr>
            </w:pPr>
          </w:p>
        </w:tc>
        <w:tc>
          <w:tcPr>
            <w:tcW w:w="714" w:type="pct"/>
            <w:gridSpan w:val="2"/>
            <w:vAlign w:val="center"/>
          </w:tcPr>
          <w:p w14:paraId="10ED2B90" w14:textId="77777777" w:rsidR="00AA2EF7" w:rsidRPr="00F37848" w:rsidRDefault="00AA2EF7" w:rsidP="00460090">
            <w:pPr>
              <w:jc w:val="center"/>
              <w:rPr>
                <w:rFonts w:ascii="ＭＳ 明朝" w:eastAsia="ＭＳ 明朝" w:hAnsi="ＭＳ 明朝"/>
              </w:rPr>
            </w:pPr>
          </w:p>
        </w:tc>
        <w:tc>
          <w:tcPr>
            <w:tcW w:w="445" w:type="pct"/>
            <w:vAlign w:val="center"/>
          </w:tcPr>
          <w:p w14:paraId="75ACE42A" w14:textId="77777777" w:rsidR="00AA2EF7" w:rsidRPr="00F37848" w:rsidRDefault="00AA2EF7" w:rsidP="00460090">
            <w:pPr>
              <w:jc w:val="center"/>
              <w:rPr>
                <w:rFonts w:ascii="ＭＳ 明朝" w:eastAsia="ＭＳ 明朝" w:hAnsi="ＭＳ 明朝"/>
              </w:rPr>
            </w:pPr>
          </w:p>
        </w:tc>
        <w:tc>
          <w:tcPr>
            <w:tcW w:w="1353" w:type="pct"/>
            <w:gridSpan w:val="2"/>
            <w:vAlign w:val="center"/>
          </w:tcPr>
          <w:p w14:paraId="04BA0996" w14:textId="77777777" w:rsidR="00AA2EF7" w:rsidRPr="00F37848" w:rsidRDefault="00AA2EF7" w:rsidP="00460090">
            <w:pPr>
              <w:rPr>
                <w:rFonts w:ascii="ＭＳ 明朝" w:eastAsia="ＭＳ 明朝" w:hAnsi="ＭＳ 明朝"/>
                <w:bCs/>
              </w:rPr>
            </w:pPr>
            <w:r w:rsidRPr="00F37848">
              <w:rPr>
                <w:rFonts w:ascii="ＭＳ 明朝" w:eastAsia="ＭＳ 明朝" w:hAnsi="ＭＳ 明朝"/>
                <w:bCs/>
              </w:rPr>
              <w:t>研究代表者</w:t>
            </w:r>
          </w:p>
          <w:p w14:paraId="700E6960" w14:textId="77777777" w:rsidR="00AA2EF7" w:rsidRPr="00F37848" w:rsidRDefault="00AA2EF7" w:rsidP="00460090">
            <w:pPr>
              <w:rPr>
                <w:rFonts w:ascii="ＭＳ 明朝" w:eastAsia="ＭＳ 明朝" w:hAnsi="ＭＳ 明朝"/>
                <w:b/>
                <w:bCs/>
              </w:rPr>
            </w:pPr>
          </w:p>
        </w:tc>
      </w:tr>
      <w:tr w:rsidR="00AA2EF7" w:rsidRPr="00F37848" w14:paraId="1385F7AA" w14:textId="77777777" w:rsidTr="00460090">
        <w:trPr>
          <w:cantSplit/>
          <w:trHeight w:val="283"/>
        </w:trPr>
        <w:tc>
          <w:tcPr>
            <w:tcW w:w="1346" w:type="pct"/>
            <w:gridSpan w:val="2"/>
            <w:vAlign w:val="center"/>
          </w:tcPr>
          <w:p w14:paraId="77E0F7BC"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7．研究スケジュール</w:t>
            </w:r>
          </w:p>
        </w:tc>
        <w:tc>
          <w:tcPr>
            <w:tcW w:w="3654" w:type="pct"/>
            <w:gridSpan w:val="7"/>
            <w:vAlign w:val="center"/>
          </w:tcPr>
          <w:p w14:paraId="0C8CE04F" w14:textId="77777777" w:rsidR="00AA2EF7" w:rsidRPr="00F37848" w:rsidRDefault="00AA2EF7" w:rsidP="00460090">
            <w:pPr>
              <w:rPr>
                <w:rFonts w:ascii="ＭＳ 明朝" w:eastAsia="ＭＳ 明朝" w:hAnsi="ＭＳ 明朝"/>
              </w:rPr>
            </w:pPr>
          </w:p>
        </w:tc>
      </w:tr>
      <w:tr w:rsidR="00AA2EF7" w:rsidRPr="00F37848" w14:paraId="477D5AFA" w14:textId="77777777" w:rsidTr="00460090">
        <w:trPr>
          <w:cantSplit/>
          <w:trHeight w:val="283"/>
        </w:trPr>
        <w:tc>
          <w:tcPr>
            <w:tcW w:w="1346" w:type="pct"/>
            <w:gridSpan w:val="2"/>
            <w:vAlign w:val="center"/>
          </w:tcPr>
          <w:p w14:paraId="157AFABE"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8．研究実施場所</w:t>
            </w:r>
          </w:p>
        </w:tc>
        <w:tc>
          <w:tcPr>
            <w:tcW w:w="3654" w:type="pct"/>
            <w:gridSpan w:val="7"/>
            <w:vAlign w:val="center"/>
          </w:tcPr>
          <w:p w14:paraId="29F21787" w14:textId="77777777" w:rsidR="00AA2EF7" w:rsidRPr="00F37848" w:rsidRDefault="00AA2EF7" w:rsidP="00460090">
            <w:pPr>
              <w:rPr>
                <w:rFonts w:ascii="ＭＳ 明朝" w:eastAsia="ＭＳ 明朝" w:hAnsi="ＭＳ 明朝"/>
                <w:spacing w:val="-2"/>
              </w:rPr>
            </w:pPr>
          </w:p>
        </w:tc>
      </w:tr>
      <w:tr w:rsidR="00AA2EF7" w:rsidRPr="00F37848" w14:paraId="72239271" w14:textId="77777777" w:rsidTr="00460090">
        <w:trPr>
          <w:cantSplit/>
          <w:trHeight w:val="283"/>
        </w:trPr>
        <w:tc>
          <w:tcPr>
            <w:tcW w:w="1346" w:type="pct"/>
            <w:gridSpan w:val="2"/>
            <w:vAlign w:val="center"/>
          </w:tcPr>
          <w:p w14:paraId="2F1806DB"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 xml:space="preserve"> 9．研究期間</w:t>
            </w:r>
          </w:p>
        </w:tc>
        <w:tc>
          <w:tcPr>
            <w:tcW w:w="3654" w:type="pct"/>
            <w:gridSpan w:val="7"/>
            <w:vAlign w:val="center"/>
          </w:tcPr>
          <w:p w14:paraId="47CBD7D3" w14:textId="77777777" w:rsidR="00AA2EF7" w:rsidRPr="00F37848" w:rsidRDefault="00AA2EF7" w:rsidP="00460090">
            <w:pPr>
              <w:ind w:firstLineChars="200" w:firstLine="420"/>
              <w:rPr>
                <w:rFonts w:ascii="ＭＳ 明朝" w:eastAsia="ＭＳ 明朝" w:hAnsi="ＭＳ 明朝"/>
              </w:rPr>
            </w:pPr>
            <w:r w:rsidRPr="00F37848">
              <w:rPr>
                <w:rFonts w:ascii="ＭＳ 明朝" w:eastAsia="ＭＳ 明朝" w:hAnsi="ＭＳ 明朝"/>
              </w:rPr>
              <w:t xml:space="preserve">　　年　 月　 日　から　　　　　年   月   日　まで</w:t>
            </w:r>
          </w:p>
        </w:tc>
      </w:tr>
      <w:tr w:rsidR="00AA2EF7" w:rsidRPr="00F37848" w14:paraId="06764D64" w14:textId="77777777" w:rsidTr="00460090">
        <w:trPr>
          <w:cantSplit/>
          <w:trHeight w:val="283"/>
        </w:trPr>
        <w:tc>
          <w:tcPr>
            <w:tcW w:w="1010" w:type="pct"/>
            <w:vMerge w:val="restart"/>
            <w:vAlign w:val="center"/>
          </w:tcPr>
          <w:p w14:paraId="59B5DC41"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10．研究経費の負担</w:t>
            </w:r>
          </w:p>
        </w:tc>
        <w:tc>
          <w:tcPr>
            <w:tcW w:w="336" w:type="pct"/>
            <w:vMerge w:val="restart"/>
            <w:vAlign w:val="center"/>
          </w:tcPr>
          <w:p w14:paraId="30CF9656"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sz w:val="18"/>
              </w:rPr>
              <w:t>区分</w:t>
            </w:r>
          </w:p>
        </w:tc>
        <w:tc>
          <w:tcPr>
            <w:tcW w:w="852" w:type="pct"/>
            <w:vMerge w:val="restart"/>
            <w:vAlign w:val="center"/>
          </w:tcPr>
          <w:p w14:paraId="26C72A39"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hint="eastAsia"/>
              </w:rPr>
              <w:t>会計</w:t>
            </w:r>
          </w:p>
          <w:p w14:paraId="41ABA366"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hint="eastAsia"/>
              </w:rPr>
              <w:t>年度</w:t>
            </w:r>
          </w:p>
        </w:tc>
        <w:tc>
          <w:tcPr>
            <w:tcW w:w="2802" w:type="pct"/>
            <w:gridSpan w:val="6"/>
            <w:vAlign w:val="center"/>
          </w:tcPr>
          <w:p w14:paraId="70A85FF6"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szCs w:val="20"/>
              </w:rPr>
              <w:t>研究経費</w:t>
            </w:r>
          </w:p>
        </w:tc>
      </w:tr>
      <w:tr w:rsidR="00AA2EF7" w:rsidRPr="00F37848" w14:paraId="03274B6E" w14:textId="77777777" w:rsidTr="00460090">
        <w:trPr>
          <w:cantSplit/>
          <w:trHeight w:val="283"/>
        </w:trPr>
        <w:tc>
          <w:tcPr>
            <w:tcW w:w="1010" w:type="pct"/>
            <w:vMerge/>
            <w:vAlign w:val="center"/>
          </w:tcPr>
          <w:p w14:paraId="0383B3E6" w14:textId="77777777" w:rsidR="00AA2EF7" w:rsidRPr="00F37848" w:rsidRDefault="00AA2EF7" w:rsidP="00460090">
            <w:pPr>
              <w:rPr>
                <w:rFonts w:ascii="ＭＳ 明朝" w:eastAsia="ＭＳ 明朝" w:hAnsi="ＭＳ 明朝"/>
              </w:rPr>
            </w:pPr>
          </w:p>
        </w:tc>
        <w:tc>
          <w:tcPr>
            <w:tcW w:w="336" w:type="pct"/>
            <w:vMerge/>
            <w:vAlign w:val="center"/>
          </w:tcPr>
          <w:p w14:paraId="6E99255D" w14:textId="77777777" w:rsidR="00AA2EF7" w:rsidRPr="00F37848" w:rsidRDefault="00AA2EF7" w:rsidP="00460090">
            <w:pPr>
              <w:jc w:val="center"/>
              <w:rPr>
                <w:rFonts w:ascii="ＭＳ 明朝" w:eastAsia="ＭＳ 明朝" w:hAnsi="ＭＳ 明朝"/>
              </w:rPr>
            </w:pPr>
          </w:p>
        </w:tc>
        <w:tc>
          <w:tcPr>
            <w:tcW w:w="852" w:type="pct"/>
            <w:vMerge/>
            <w:vAlign w:val="center"/>
          </w:tcPr>
          <w:p w14:paraId="043B6470" w14:textId="77777777" w:rsidR="00AA2EF7" w:rsidRPr="00F37848" w:rsidRDefault="00AA2EF7" w:rsidP="00460090">
            <w:pPr>
              <w:jc w:val="center"/>
              <w:rPr>
                <w:rFonts w:ascii="ＭＳ 明朝" w:eastAsia="ＭＳ 明朝" w:hAnsi="ＭＳ 明朝"/>
              </w:rPr>
            </w:pPr>
          </w:p>
        </w:tc>
        <w:tc>
          <w:tcPr>
            <w:tcW w:w="1004" w:type="pct"/>
            <w:gridSpan w:val="3"/>
            <w:vAlign w:val="center"/>
          </w:tcPr>
          <w:p w14:paraId="7588D5B4" w14:textId="77777777" w:rsidR="00AA2EF7" w:rsidRPr="00F37848" w:rsidRDefault="00AA2EF7" w:rsidP="00460090">
            <w:pPr>
              <w:jc w:val="center"/>
              <w:rPr>
                <w:rFonts w:ascii="ＭＳ 明朝" w:eastAsia="ＭＳ 明朝" w:hAnsi="ＭＳ 明朝"/>
                <w:szCs w:val="20"/>
              </w:rPr>
            </w:pPr>
            <w:r w:rsidRPr="00F37848">
              <w:rPr>
                <w:rFonts w:ascii="ＭＳ 明朝" w:eastAsia="ＭＳ 明朝" w:hAnsi="ＭＳ 明朝"/>
                <w:szCs w:val="20"/>
              </w:rPr>
              <w:t>直接経費</w:t>
            </w:r>
          </w:p>
        </w:tc>
        <w:tc>
          <w:tcPr>
            <w:tcW w:w="927" w:type="pct"/>
            <w:gridSpan w:val="2"/>
            <w:vAlign w:val="center"/>
          </w:tcPr>
          <w:p w14:paraId="1D7B635D"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szCs w:val="20"/>
              </w:rPr>
              <w:t>間接経費</w:t>
            </w:r>
          </w:p>
        </w:tc>
        <w:tc>
          <w:tcPr>
            <w:tcW w:w="871" w:type="pct"/>
            <w:vAlign w:val="center"/>
          </w:tcPr>
          <w:p w14:paraId="219F9BC3"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hint="eastAsia"/>
              </w:rPr>
              <w:t>合計</w:t>
            </w:r>
          </w:p>
        </w:tc>
      </w:tr>
      <w:tr w:rsidR="00AA2EF7" w:rsidRPr="00F37848" w14:paraId="57BA5703" w14:textId="77777777" w:rsidTr="00460090">
        <w:trPr>
          <w:cantSplit/>
          <w:trHeight w:val="283"/>
        </w:trPr>
        <w:tc>
          <w:tcPr>
            <w:tcW w:w="1010" w:type="pct"/>
            <w:vMerge/>
            <w:vAlign w:val="center"/>
          </w:tcPr>
          <w:p w14:paraId="1585684C" w14:textId="77777777" w:rsidR="00AA2EF7" w:rsidRPr="00F37848" w:rsidRDefault="00AA2EF7" w:rsidP="00460090">
            <w:pPr>
              <w:rPr>
                <w:rFonts w:ascii="ＭＳ 明朝" w:eastAsia="ＭＳ 明朝" w:hAnsi="ＭＳ 明朝"/>
              </w:rPr>
            </w:pPr>
          </w:p>
        </w:tc>
        <w:tc>
          <w:tcPr>
            <w:tcW w:w="336" w:type="pct"/>
            <w:vMerge w:val="restart"/>
            <w:vAlign w:val="center"/>
          </w:tcPr>
          <w:p w14:paraId="39FEDAF8"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hint="eastAsia"/>
              </w:rPr>
              <w:t>乙</w:t>
            </w:r>
          </w:p>
        </w:tc>
        <w:tc>
          <w:tcPr>
            <w:tcW w:w="852" w:type="pct"/>
            <w:vAlign w:val="center"/>
          </w:tcPr>
          <w:p w14:paraId="01231EC9" w14:textId="77777777" w:rsidR="00AA2EF7" w:rsidRPr="00F37848" w:rsidRDefault="00AA2EF7" w:rsidP="00460090">
            <w:pPr>
              <w:jc w:val="center"/>
              <w:rPr>
                <w:rFonts w:ascii="ＭＳ 明朝" w:eastAsia="ＭＳ 明朝" w:hAnsi="ＭＳ 明朝"/>
              </w:rPr>
            </w:pPr>
          </w:p>
        </w:tc>
        <w:tc>
          <w:tcPr>
            <w:tcW w:w="1004" w:type="pct"/>
            <w:gridSpan w:val="3"/>
            <w:vAlign w:val="center"/>
          </w:tcPr>
          <w:p w14:paraId="3B60AB75" w14:textId="77777777" w:rsidR="00AA2EF7" w:rsidRPr="00F37848" w:rsidRDefault="00AA2EF7" w:rsidP="00460090">
            <w:pPr>
              <w:jc w:val="right"/>
              <w:rPr>
                <w:rFonts w:ascii="ＭＳ 明朝" w:eastAsia="ＭＳ 明朝" w:hAnsi="ＭＳ 明朝"/>
                <w:szCs w:val="20"/>
              </w:rPr>
            </w:pPr>
            <w:r w:rsidRPr="00F37848">
              <w:rPr>
                <w:rFonts w:ascii="ＭＳ 明朝" w:eastAsia="ＭＳ 明朝" w:hAnsi="ＭＳ 明朝"/>
              </w:rPr>
              <w:t>円</w:t>
            </w:r>
          </w:p>
        </w:tc>
        <w:tc>
          <w:tcPr>
            <w:tcW w:w="927" w:type="pct"/>
            <w:gridSpan w:val="2"/>
            <w:vAlign w:val="center"/>
          </w:tcPr>
          <w:p w14:paraId="069E8851"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871" w:type="pct"/>
            <w:vAlign w:val="center"/>
          </w:tcPr>
          <w:p w14:paraId="0AE03E15"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r>
      <w:tr w:rsidR="00AA2EF7" w:rsidRPr="00F37848" w14:paraId="45765BED" w14:textId="77777777" w:rsidTr="00460090">
        <w:trPr>
          <w:cantSplit/>
          <w:trHeight w:val="283"/>
        </w:trPr>
        <w:tc>
          <w:tcPr>
            <w:tcW w:w="1010" w:type="pct"/>
            <w:vMerge/>
            <w:vAlign w:val="center"/>
          </w:tcPr>
          <w:p w14:paraId="22A8EE73" w14:textId="77777777" w:rsidR="00AA2EF7" w:rsidRPr="00F37848" w:rsidRDefault="00AA2EF7" w:rsidP="00460090">
            <w:pPr>
              <w:rPr>
                <w:rFonts w:ascii="ＭＳ 明朝" w:eastAsia="ＭＳ 明朝" w:hAnsi="ＭＳ 明朝"/>
              </w:rPr>
            </w:pPr>
          </w:p>
        </w:tc>
        <w:tc>
          <w:tcPr>
            <w:tcW w:w="336" w:type="pct"/>
            <w:vMerge/>
            <w:vAlign w:val="center"/>
          </w:tcPr>
          <w:p w14:paraId="45D07BE2" w14:textId="77777777" w:rsidR="00AA2EF7" w:rsidRPr="00F37848" w:rsidRDefault="00AA2EF7" w:rsidP="00460090">
            <w:pPr>
              <w:jc w:val="center"/>
              <w:rPr>
                <w:rFonts w:ascii="ＭＳ 明朝" w:eastAsia="ＭＳ 明朝" w:hAnsi="ＭＳ 明朝"/>
              </w:rPr>
            </w:pPr>
          </w:p>
        </w:tc>
        <w:tc>
          <w:tcPr>
            <w:tcW w:w="852" w:type="pct"/>
            <w:vAlign w:val="center"/>
          </w:tcPr>
          <w:p w14:paraId="6A2D593A" w14:textId="77777777" w:rsidR="00AA2EF7" w:rsidRPr="00F37848" w:rsidRDefault="00AA2EF7" w:rsidP="00460090">
            <w:pPr>
              <w:jc w:val="center"/>
              <w:rPr>
                <w:rFonts w:ascii="ＭＳ 明朝" w:eastAsia="ＭＳ 明朝" w:hAnsi="ＭＳ 明朝"/>
              </w:rPr>
            </w:pPr>
          </w:p>
        </w:tc>
        <w:tc>
          <w:tcPr>
            <w:tcW w:w="1004" w:type="pct"/>
            <w:gridSpan w:val="3"/>
            <w:vAlign w:val="center"/>
          </w:tcPr>
          <w:p w14:paraId="68C4F4E3"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927" w:type="pct"/>
            <w:gridSpan w:val="2"/>
            <w:vAlign w:val="center"/>
          </w:tcPr>
          <w:p w14:paraId="66F39B1A"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871" w:type="pct"/>
            <w:vAlign w:val="center"/>
          </w:tcPr>
          <w:p w14:paraId="2A923134"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r>
      <w:tr w:rsidR="00AA2EF7" w:rsidRPr="00F37848" w14:paraId="09016038" w14:textId="77777777" w:rsidTr="00460090">
        <w:trPr>
          <w:cantSplit/>
          <w:trHeight w:val="283"/>
        </w:trPr>
        <w:tc>
          <w:tcPr>
            <w:tcW w:w="1010" w:type="pct"/>
            <w:vMerge/>
            <w:vAlign w:val="center"/>
          </w:tcPr>
          <w:p w14:paraId="68B16A3D" w14:textId="77777777" w:rsidR="00AA2EF7" w:rsidRPr="00F37848" w:rsidRDefault="00AA2EF7" w:rsidP="00460090">
            <w:pPr>
              <w:rPr>
                <w:rFonts w:ascii="ＭＳ 明朝" w:eastAsia="ＭＳ 明朝" w:hAnsi="ＭＳ 明朝"/>
              </w:rPr>
            </w:pPr>
          </w:p>
        </w:tc>
        <w:tc>
          <w:tcPr>
            <w:tcW w:w="336" w:type="pct"/>
            <w:vMerge/>
            <w:vAlign w:val="center"/>
          </w:tcPr>
          <w:p w14:paraId="79458983" w14:textId="77777777" w:rsidR="00AA2EF7" w:rsidRPr="00F37848" w:rsidRDefault="00AA2EF7" w:rsidP="00460090">
            <w:pPr>
              <w:jc w:val="center"/>
              <w:rPr>
                <w:rFonts w:ascii="ＭＳ 明朝" w:eastAsia="ＭＳ 明朝" w:hAnsi="ＭＳ 明朝"/>
              </w:rPr>
            </w:pPr>
          </w:p>
        </w:tc>
        <w:tc>
          <w:tcPr>
            <w:tcW w:w="852" w:type="pct"/>
            <w:vAlign w:val="center"/>
          </w:tcPr>
          <w:p w14:paraId="7BB9613F" w14:textId="77777777" w:rsidR="00AA2EF7" w:rsidRPr="00F37848" w:rsidRDefault="00AA2EF7" w:rsidP="00460090">
            <w:pPr>
              <w:jc w:val="center"/>
              <w:rPr>
                <w:rFonts w:ascii="ＭＳ 明朝" w:eastAsia="ＭＳ 明朝" w:hAnsi="ＭＳ 明朝"/>
              </w:rPr>
            </w:pPr>
          </w:p>
        </w:tc>
        <w:tc>
          <w:tcPr>
            <w:tcW w:w="1004" w:type="pct"/>
            <w:gridSpan w:val="3"/>
            <w:vAlign w:val="center"/>
          </w:tcPr>
          <w:p w14:paraId="11D49511"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927" w:type="pct"/>
            <w:gridSpan w:val="2"/>
            <w:vAlign w:val="center"/>
          </w:tcPr>
          <w:p w14:paraId="2367654D"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871" w:type="pct"/>
            <w:vAlign w:val="center"/>
          </w:tcPr>
          <w:p w14:paraId="50A5F052"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r>
      <w:tr w:rsidR="00AA2EF7" w:rsidRPr="00F37848" w14:paraId="456002B7" w14:textId="77777777" w:rsidTr="00460090">
        <w:trPr>
          <w:cantSplit/>
          <w:trHeight w:val="283"/>
        </w:trPr>
        <w:tc>
          <w:tcPr>
            <w:tcW w:w="1010" w:type="pct"/>
            <w:vMerge/>
            <w:vAlign w:val="center"/>
          </w:tcPr>
          <w:p w14:paraId="14D50370" w14:textId="77777777" w:rsidR="00AA2EF7" w:rsidRPr="00F37848" w:rsidRDefault="00AA2EF7" w:rsidP="00460090">
            <w:pPr>
              <w:rPr>
                <w:rFonts w:ascii="ＭＳ 明朝" w:eastAsia="ＭＳ 明朝" w:hAnsi="ＭＳ 明朝"/>
              </w:rPr>
            </w:pPr>
          </w:p>
        </w:tc>
        <w:tc>
          <w:tcPr>
            <w:tcW w:w="336" w:type="pct"/>
            <w:vMerge/>
            <w:vAlign w:val="center"/>
          </w:tcPr>
          <w:p w14:paraId="4AF190EA" w14:textId="77777777" w:rsidR="00AA2EF7" w:rsidRPr="00F37848" w:rsidRDefault="00AA2EF7" w:rsidP="00460090">
            <w:pPr>
              <w:jc w:val="center"/>
              <w:rPr>
                <w:rFonts w:ascii="ＭＳ 明朝" w:eastAsia="ＭＳ 明朝" w:hAnsi="ＭＳ 明朝"/>
              </w:rPr>
            </w:pPr>
          </w:p>
        </w:tc>
        <w:tc>
          <w:tcPr>
            <w:tcW w:w="852" w:type="pct"/>
            <w:vAlign w:val="center"/>
          </w:tcPr>
          <w:p w14:paraId="305147D0"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合計</w:t>
            </w:r>
          </w:p>
        </w:tc>
        <w:tc>
          <w:tcPr>
            <w:tcW w:w="1004" w:type="pct"/>
            <w:gridSpan w:val="3"/>
            <w:vAlign w:val="center"/>
          </w:tcPr>
          <w:p w14:paraId="393CB222"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927" w:type="pct"/>
            <w:gridSpan w:val="2"/>
            <w:vAlign w:val="center"/>
          </w:tcPr>
          <w:p w14:paraId="688A8556"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tc>
        <w:tc>
          <w:tcPr>
            <w:tcW w:w="871" w:type="pct"/>
            <w:vAlign w:val="center"/>
          </w:tcPr>
          <w:p w14:paraId="252A1CEB" w14:textId="77777777" w:rsidR="00AA2EF7" w:rsidRPr="00F37848" w:rsidRDefault="00AA2EF7" w:rsidP="00460090">
            <w:pPr>
              <w:jc w:val="right"/>
              <w:rPr>
                <w:rFonts w:ascii="ＭＳ 明朝" w:eastAsia="ＭＳ 明朝" w:hAnsi="ＭＳ 明朝"/>
              </w:rPr>
            </w:pPr>
            <w:r w:rsidRPr="00F37848">
              <w:rPr>
                <w:rFonts w:ascii="ＭＳ 明朝" w:eastAsia="ＭＳ 明朝" w:hAnsi="ＭＳ 明朝"/>
              </w:rPr>
              <w:t>円</w:t>
            </w:r>
          </w:p>
          <w:p w14:paraId="5BA433B1" w14:textId="77777777" w:rsidR="00AA2EF7" w:rsidRPr="00F37848" w:rsidRDefault="00AA2EF7" w:rsidP="00460090">
            <w:pPr>
              <w:spacing w:line="240" w:lineRule="exact"/>
              <w:jc w:val="right"/>
              <w:rPr>
                <w:rFonts w:ascii="ＭＳ 明朝" w:eastAsia="ＭＳ 明朝" w:hAnsi="ＭＳ 明朝"/>
              </w:rPr>
            </w:pPr>
            <w:r w:rsidRPr="00F37848">
              <w:rPr>
                <w:rFonts w:ascii="ＭＳ 明朝" w:eastAsia="ＭＳ 明朝" w:hAnsi="ＭＳ 明朝" w:hint="eastAsia"/>
              </w:rPr>
              <w:t>（うち消費税及び地方消費税額　　円）</w:t>
            </w:r>
          </w:p>
        </w:tc>
      </w:tr>
      <w:tr w:rsidR="00AA2EF7" w:rsidRPr="00F37848" w14:paraId="1186139B" w14:textId="77777777" w:rsidTr="00460090">
        <w:trPr>
          <w:cantSplit/>
          <w:trHeight w:val="283"/>
        </w:trPr>
        <w:tc>
          <w:tcPr>
            <w:tcW w:w="1010" w:type="pct"/>
            <w:vMerge w:val="restart"/>
            <w:vAlign w:val="center"/>
          </w:tcPr>
          <w:p w14:paraId="0F54F229" w14:textId="77777777" w:rsidR="00AA2EF7" w:rsidRPr="00F37848" w:rsidRDefault="00AA2EF7" w:rsidP="00460090">
            <w:pPr>
              <w:rPr>
                <w:rFonts w:ascii="ＭＳ 明朝" w:eastAsia="ＭＳ 明朝" w:hAnsi="ＭＳ 明朝"/>
              </w:rPr>
            </w:pPr>
            <w:r w:rsidRPr="00F37848">
              <w:rPr>
                <w:rFonts w:ascii="ＭＳ 明朝" w:eastAsia="ＭＳ 明朝" w:hAnsi="ＭＳ 明朝"/>
              </w:rPr>
              <w:t>11．</w:t>
            </w:r>
            <w:r w:rsidRPr="00F37848">
              <w:rPr>
                <w:rFonts w:ascii="ＭＳ 明朝" w:eastAsia="ＭＳ 明朝" w:hAnsi="ＭＳ 明朝" w:hint="eastAsia"/>
              </w:rPr>
              <w:t>物品</w:t>
            </w:r>
            <w:r w:rsidRPr="00F37848">
              <w:rPr>
                <w:rFonts w:ascii="ＭＳ 明朝" w:eastAsia="ＭＳ 明朝" w:hAnsi="ＭＳ 明朝"/>
              </w:rPr>
              <w:t>の提供</w:t>
            </w:r>
          </w:p>
        </w:tc>
        <w:tc>
          <w:tcPr>
            <w:tcW w:w="336" w:type="pct"/>
            <w:vAlign w:val="center"/>
          </w:tcPr>
          <w:p w14:paraId="48DAD3E7"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sz w:val="18"/>
              </w:rPr>
              <w:t>区分</w:t>
            </w:r>
          </w:p>
        </w:tc>
        <w:tc>
          <w:tcPr>
            <w:tcW w:w="1526" w:type="pct"/>
            <w:gridSpan w:val="3"/>
            <w:vAlign w:val="center"/>
          </w:tcPr>
          <w:p w14:paraId="0E0029ED"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名称</w:t>
            </w:r>
          </w:p>
        </w:tc>
        <w:tc>
          <w:tcPr>
            <w:tcW w:w="1257" w:type="pct"/>
            <w:gridSpan w:val="3"/>
            <w:vAlign w:val="center"/>
          </w:tcPr>
          <w:p w14:paraId="375516E1"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規格</w:t>
            </w:r>
          </w:p>
        </w:tc>
        <w:tc>
          <w:tcPr>
            <w:tcW w:w="871" w:type="pct"/>
            <w:vAlign w:val="center"/>
          </w:tcPr>
          <w:p w14:paraId="565B8EE7"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数量</w:t>
            </w:r>
          </w:p>
        </w:tc>
      </w:tr>
      <w:tr w:rsidR="00AA2EF7" w:rsidRPr="00F37848" w14:paraId="0B348C3E" w14:textId="77777777" w:rsidTr="00460090">
        <w:trPr>
          <w:cantSplit/>
          <w:trHeight w:val="283"/>
        </w:trPr>
        <w:tc>
          <w:tcPr>
            <w:tcW w:w="1010" w:type="pct"/>
            <w:vMerge/>
            <w:vAlign w:val="center"/>
          </w:tcPr>
          <w:p w14:paraId="5FAAD30F" w14:textId="77777777" w:rsidR="00AA2EF7" w:rsidRPr="00F37848" w:rsidRDefault="00AA2EF7" w:rsidP="00460090">
            <w:pPr>
              <w:rPr>
                <w:rFonts w:ascii="ＭＳ 明朝" w:eastAsia="ＭＳ 明朝" w:hAnsi="ＭＳ 明朝"/>
              </w:rPr>
            </w:pPr>
          </w:p>
        </w:tc>
        <w:tc>
          <w:tcPr>
            <w:tcW w:w="336" w:type="pct"/>
            <w:vAlign w:val="center"/>
          </w:tcPr>
          <w:p w14:paraId="376FD7AB" w14:textId="77777777" w:rsidR="00AA2EF7" w:rsidRPr="00F37848" w:rsidRDefault="00AA2EF7" w:rsidP="00460090">
            <w:pPr>
              <w:jc w:val="center"/>
              <w:rPr>
                <w:rFonts w:ascii="ＭＳ 明朝" w:eastAsia="ＭＳ 明朝" w:hAnsi="ＭＳ 明朝"/>
              </w:rPr>
            </w:pPr>
            <w:r w:rsidRPr="00F37848">
              <w:rPr>
                <w:rFonts w:ascii="ＭＳ 明朝" w:eastAsia="ＭＳ 明朝" w:hAnsi="ＭＳ 明朝"/>
              </w:rPr>
              <w:t>乙</w:t>
            </w:r>
          </w:p>
        </w:tc>
        <w:tc>
          <w:tcPr>
            <w:tcW w:w="1526" w:type="pct"/>
            <w:gridSpan w:val="3"/>
            <w:vAlign w:val="center"/>
          </w:tcPr>
          <w:p w14:paraId="58B18034" w14:textId="77777777" w:rsidR="00AA2EF7" w:rsidRPr="00F37848" w:rsidRDefault="00AA2EF7" w:rsidP="00460090">
            <w:pPr>
              <w:jc w:val="center"/>
              <w:rPr>
                <w:rFonts w:ascii="ＭＳ 明朝" w:eastAsia="ＭＳ 明朝" w:hAnsi="ＭＳ 明朝"/>
              </w:rPr>
            </w:pPr>
          </w:p>
        </w:tc>
        <w:tc>
          <w:tcPr>
            <w:tcW w:w="1257" w:type="pct"/>
            <w:gridSpan w:val="3"/>
            <w:vAlign w:val="center"/>
          </w:tcPr>
          <w:p w14:paraId="2C9036DD" w14:textId="77777777" w:rsidR="00AA2EF7" w:rsidRPr="00F37848" w:rsidRDefault="00AA2EF7" w:rsidP="00460090">
            <w:pPr>
              <w:jc w:val="center"/>
              <w:rPr>
                <w:rFonts w:ascii="ＭＳ 明朝" w:eastAsia="ＭＳ 明朝" w:hAnsi="ＭＳ 明朝"/>
              </w:rPr>
            </w:pPr>
          </w:p>
        </w:tc>
        <w:tc>
          <w:tcPr>
            <w:tcW w:w="871" w:type="pct"/>
            <w:vAlign w:val="center"/>
          </w:tcPr>
          <w:p w14:paraId="33958C4F" w14:textId="77777777" w:rsidR="00AA2EF7" w:rsidRPr="00F37848" w:rsidRDefault="00AA2EF7" w:rsidP="00460090">
            <w:pPr>
              <w:jc w:val="center"/>
              <w:rPr>
                <w:rFonts w:ascii="ＭＳ 明朝" w:eastAsia="ＭＳ 明朝" w:hAnsi="ＭＳ 明朝"/>
              </w:rPr>
            </w:pPr>
          </w:p>
        </w:tc>
      </w:tr>
    </w:tbl>
    <w:p w14:paraId="79F4DC52" w14:textId="77777777" w:rsidR="00AA2EF7" w:rsidRPr="00F37848" w:rsidRDefault="00AA2EF7" w:rsidP="00AA2EF7">
      <w:pPr>
        <w:spacing w:line="300" w:lineRule="exact"/>
        <w:ind w:firstLineChars="100" w:firstLine="210"/>
        <w:rPr>
          <w:rFonts w:ascii="ＭＳ 明朝" w:eastAsia="ＭＳ 明朝" w:hAnsi="ＭＳ 明朝"/>
        </w:rPr>
      </w:pPr>
    </w:p>
    <w:p w14:paraId="41B51FAA" w14:textId="77777777" w:rsidR="00AA2EF7" w:rsidRPr="00F37848" w:rsidRDefault="00AA2EF7" w:rsidP="00AA2EF7">
      <w:pPr>
        <w:spacing w:line="300" w:lineRule="exact"/>
        <w:ind w:firstLineChars="100" w:firstLine="210"/>
        <w:rPr>
          <w:rFonts w:ascii="ＭＳ 明朝" w:eastAsia="ＭＳ 明朝" w:hAnsi="ＭＳ 明朝"/>
        </w:rPr>
      </w:pPr>
      <w:r w:rsidRPr="00F37848">
        <w:rPr>
          <w:rFonts w:ascii="ＭＳ 明朝" w:eastAsia="ＭＳ 明朝" w:hAnsi="ＭＳ 明朝"/>
        </w:rPr>
        <w:t>本契約の締結を証するため、契約書２通を作成し、甲及び乙それぞれ記名押印のうえ、各１通を保管するものとする。</w:t>
      </w:r>
    </w:p>
    <w:p w14:paraId="5C8C898F" w14:textId="77777777" w:rsidR="00AA2EF7" w:rsidRPr="00F37848" w:rsidRDefault="00AA2EF7" w:rsidP="00AA2EF7">
      <w:pPr>
        <w:spacing w:line="300" w:lineRule="exact"/>
        <w:rPr>
          <w:rFonts w:ascii="ＭＳ 明朝" w:eastAsia="ＭＳ 明朝" w:hAnsi="ＭＳ 明朝"/>
        </w:rPr>
      </w:pPr>
    </w:p>
    <w:p w14:paraId="168613C2" w14:textId="77777777" w:rsidR="00AA2EF7" w:rsidRPr="00F37848" w:rsidRDefault="00AA2EF7" w:rsidP="00AA2EF7">
      <w:pPr>
        <w:spacing w:line="300" w:lineRule="exact"/>
        <w:rPr>
          <w:rFonts w:ascii="ＭＳ 明朝" w:eastAsia="ＭＳ 明朝" w:hAnsi="ＭＳ 明朝"/>
        </w:rPr>
      </w:pPr>
      <w:r w:rsidRPr="00F37848">
        <w:rPr>
          <w:rFonts w:ascii="ＭＳ 明朝" w:eastAsia="ＭＳ 明朝" w:hAnsi="ＭＳ 明朝"/>
        </w:rPr>
        <w:tab/>
        <w:t xml:space="preserve">　　　　年　　月　　日</w:t>
      </w:r>
    </w:p>
    <w:p w14:paraId="30B0C707" w14:textId="77777777" w:rsidR="00AA2EF7" w:rsidRPr="00F37848" w:rsidRDefault="00AA2EF7" w:rsidP="00AA2EF7">
      <w:pPr>
        <w:spacing w:line="300" w:lineRule="exact"/>
        <w:rPr>
          <w:rFonts w:ascii="ＭＳ 明朝" w:eastAsia="ＭＳ 明朝" w:hAnsi="ＭＳ 明朝"/>
        </w:rPr>
      </w:pPr>
    </w:p>
    <w:p w14:paraId="08D03150" w14:textId="77777777" w:rsidR="00AA2EF7" w:rsidRPr="00F37848" w:rsidRDefault="00AA2EF7" w:rsidP="00AA2EF7">
      <w:pPr>
        <w:spacing w:line="300" w:lineRule="exact"/>
        <w:ind w:leftChars="1200" w:left="2520"/>
        <w:rPr>
          <w:rFonts w:ascii="ＭＳ 明朝" w:eastAsia="ＭＳ 明朝" w:hAnsi="ＭＳ 明朝"/>
        </w:rPr>
      </w:pPr>
      <w:r w:rsidRPr="00F37848">
        <w:rPr>
          <w:rFonts w:ascii="ＭＳ 明朝" w:eastAsia="ＭＳ 明朝" w:hAnsi="ＭＳ 明朝"/>
        </w:rPr>
        <w:t>（甲）東京都国立市中２丁目１番地</w:t>
      </w:r>
    </w:p>
    <w:p w14:paraId="36006E67" w14:textId="77777777" w:rsidR="00AA2EF7" w:rsidRPr="00F37848" w:rsidRDefault="00AA2EF7" w:rsidP="00AA2EF7">
      <w:pPr>
        <w:spacing w:line="300" w:lineRule="exact"/>
        <w:ind w:leftChars="1200" w:left="2520"/>
        <w:rPr>
          <w:rFonts w:ascii="ＭＳ 明朝" w:eastAsia="ＭＳ 明朝" w:hAnsi="ＭＳ 明朝"/>
        </w:rPr>
      </w:pPr>
      <w:r w:rsidRPr="00F37848">
        <w:rPr>
          <w:rFonts w:ascii="ＭＳ 明朝" w:eastAsia="ＭＳ 明朝" w:hAnsi="ＭＳ 明朝"/>
        </w:rPr>
        <w:tab/>
      </w:r>
      <w:r>
        <w:rPr>
          <w:rFonts w:ascii="ＭＳ 明朝" w:eastAsia="ＭＳ 明朝" w:hAnsi="ＭＳ 明朝" w:hint="eastAsia"/>
        </w:rPr>
        <w:t xml:space="preserve">　　</w:t>
      </w:r>
      <w:r w:rsidRPr="00F37848">
        <w:rPr>
          <w:rFonts w:ascii="ＭＳ 明朝" w:eastAsia="ＭＳ 明朝" w:hAnsi="ＭＳ 明朝"/>
        </w:rPr>
        <w:t xml:space="preserve">国立大学法人一橋大学長　　</w:t>
      </w:r>
    </w:p>
    <w:p w14:paraId="499842EE" w14:textId="77777777" w:rsidR="00AA2EF7" w:rsidRPr="00F37848" w:rsidRDefault="00AA2EF7" w:rsidP="00AA2EF7">
      <w:pPr>
        <w:spacing w:line="300" w:lineRule="exact"/>
        <w:ind w:firstLineChars="2200" w:firstLine="4620"/>
        <w:rPr>
          <w:rFonts w:ascii="ＭＳ 明朝" w:eastAsia="ＭＳ 明朝" w:hAnsi="ＭＳ 明朝"/>
        </w:rPr>
      </w:pPr>
      <w:r w:rsidRPr="00F37848">
        <w:rPr>
          <w:rFonts w:ascii="ＭＳ 明朝" w:eastAsia="ＭＳ 明朝" w:hAnsi="ＭＳ 明朝"/>
        </w:rPr>
        <w:t>○　○</w:t>
      </w:r>
      <w:r w:rsidRPr="00F37848">
        <w:rPr>
          <w:rFonts w:ascii="ＭＳ 明朝" w:eastAsia="ＭＳ 明朝" w:hAnsi="ＭＳ 明朝" w:hint="eastAsia"/>
        </w:rPr>
        <w:t xml:space="preserve">　　</w:t>
      </w:r>
      <w:r w:rsidRPr="00F37848">
        <w:rPr>
          <w:rFonts w:ascii="ＭＳ 明朝" w:eastAsia="ＭＳ 明朝" w:hAnsi="ＭＳ 明朝"/>
        </w:rPr>
        <w:t xml:space="preserve">　○　○</w:t>
      </w:r>
    </w:p>
    <w:p w14:paraId="714C724F" w14:textId="77777777" w:rsidR="00AA2EF7" w:rsidRPr="00F37848" w:rsidRDefault="00AA2EF7" w:rsidP="00AA2EF7">
      <w:pPr>
        <w:spacing w:line="300" w:lineRule="exact"/>
        <w:ind w:firstLineChars="2200" w:firstLine="4620"/>
        <w:rPr>
          <w:rFonts w:ascii="ＭＳ 明朝" w:eastAsia="ＭＳ 明朝" w:hAnsi="ＭＳ 明朝"/>
        </w:rPr>
      </w:pPr>
    </w:p>
    <w:p w14:paraId="1CCA3657" w14:textId="77777777" w:rsidR="00AA2EF7" w:rsidRPr="00F37848" w:rsidRDefault="00AA2EF7" w:rsidP="00AA2EF7">
      <w:pPr>
        <w:tabs>
          <w:tab w:val="left" w:pos="3570"/>
          <w:tab w:val="left" w:pos="7665"/>
        </w:tabs>
        <w:spacing w:line="300" w:lineRule="exact"/>
        <w:ind w:leftChars="1200" w:left="2520"/>
        <w:rPr>
          <w:rFonts w:ascii="ＭＳ 明朝" w:eastAsia="ＭＳ 明朝" w:hAnsi="ＭＳ 明朝"/>
        </w:rPr>
      </w:pPr>
      <w:r w:rsidRPr="00F37848">
        <w:rPr>
          <w:rFonts w:ascii="ＭＳ 明朝" w:eastAsia="ＭＳ 明朝" w:hAnsi="ＭＳ 明朝"/>
        </w:rPr>
        <w:t>（乙）</w:t>
      </w:r>
    </w:p>
    <w:p w14:paraId="149361FA" w14:textId="77777777" w:rsidR="00AA2EF7" w:rsidRPr="00F37848" w:rsidRDefault="00AA2EF7" w:rsidP="00AA2EF7">
      <w:pPr>
        <w:tabs>
          <w:tab w:val="left" w:pos="3570"/>
          <w:tab w:val="left" w:pos="7665"/>
        </w:tabs>
        <w:spacing w:line="300" w:lineRule="exact"/>
        <w:ind w:leftChars="1200" w:left="2520"/>
        <w:rPr>
          <w:rFonts w:ascii="ＭＳ 明朝" w:eastAsia="ＭＳ 明朝" w:hAnsi="ＭＳ 明朝"/>
        </w:rPr>
      </w:pPr>
      <w:r w:rsidRPr="00F37848">
        <w:rPr>
          <w:rFonts w:ascii="ＭＳ 明朝" w:eastAsia="ＭＳ 明朝" w:hAnsi="ＭＳ 明朝"/>
        </w:rPr>
        <w:t xml:space="preserve">      </w:t>
      </w:r>
      <w:r w:rsidRPr="00F37848">
        <w:rPr>
          <w:rFonts w:ascii="ＭＳ 明朝" w:eastAsia="ＭＳ 明朝" w:hAnsi="ＭＳ 明朝" w:hint="eastAsia"/>
        </w:rPr>
        <w:t xml:space="preserve"> </w:t>
      </w:r>
    </w:p>
    <w:p w14:paraId="75227A66" w14:textId="77777777" w:rsidR="00AA2EF7" w:rsidRDefault="00AA2EF7" w:rsidP="00AA2EF7">
      <w:pPr>
        <w:tabs>
          <w:tab w:val="left" w:pos="3570"/>
          <w:tab w:val="left" w:pos="7665"/>
        </w:tabs>
        <w:spacing w:line="300" w:lineRule="exact"/>
        <w:ind w:leftChars="1200" w:left="2520"/>
        <w:rPr>
          <w:rFonts w:ascii="ＭＳ 明朝" w:eastAsia="ＭＳ 明朝" w:hAnsi="ＭＳ 明朝"/>
          <w:snapToGrid w:val="0"/>
        </w:rPr>
      </w:pPr>
      <w:r w:rsidRPr="00F37848">
        <w:rPr>
          <w:rFonts w:ascii="ＭＳ 明朝" w:eastAsia="ＭＳ 明朝" w:hAnsi="ＭＳ 明朝" w:hint="eastAsia"/>
          <w:snapToGrid w:val="0"/>
        </w:rPr>
        <w:t xml:space="preserve">　　　 </w:t>
      </w:r>
    </w:p>
    <w:p w14:paraId="46BE9F4E" w14:textId="77777777" w:rsidR="00AA2EF7" w:rsidRDefault="00AA2EF7" w:rsidP="00AA2EF7">
      <w:pPr>
        <w:widowControl/>
        <w:jc w:val="left"/>
        <w:rPr>
          <w:rFonts w:ascii="ＭＳ 明朝" w:eastAsia="ＭＳ 明朝" w:hAnsi="ＭＳ 明朝"/>
          <w:snapToGrid w:val="0"/>
        </w:rPr>
      </w:pPr>
      <w:r>
        <w:rPr>
          <w:rFonts w:ascii="ＭＳ 明朝" w:eastAsia="ＭＳ 明朝" w:hAnsi="ＭＳ 明朝"/>
          <w:snapToGrid w:val="0"/>
        </w:rPr>
        <w:br w:type="page"/>
      </w:r>
    </w:p>
    <w:p w14:paraId="19F23DBE" w14:textId="77777777" w:rsidR="00AA2EF7" w:rsidRPr="00C072AE" w:rsidRDefault="00AA2EF7" w:rsidP="00331455">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lastRenderedPageBreak/>
        <w:t>（定義）</w:t>
      </w:r>
    </w:p>
    <w:p w14:paraId="7D3763A8"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第１条　本契約書における用語の定義は、次の各号に定めるところによる。</w:t>
      </w:r>
    </w:p>
    <w:p w14:paraId="50F728BB"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一　「研究担当者」とは、本受託研究を担当する甲の教員をいう。</w:t>
      </w:r>
    </w:p>
    <w:p w14:paraId="34E25BC9"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二　「研究代表者」とは、研究担当者のうち研究計画のとりまとめを行うとともに、研究の推進に関し責任を持つ者をいう。</w:t>
      </w:r>
    </w:p>
    <w:p w14:paraId="6AE7FD4B"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三　「研究協力者」とは、研究担当者以外で、本受託研究に協力する者をいう。</w:t>
      </w:r>
    </w:p>
    <w:p w14:paraId="60ED06D4"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四　「研究経費」とは、本受託研究を遂行するために必要となる研究経費で、直接経費と間接経費により構成されるものをいう。</w:t>
      </w:r>
    </w:p>
    <w:p w14:paraId="002BD21B"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五　「直接経費」とは、本受託研究の実施に直接的に必要な経費をいう。</w:t>
      </w:r>
    </w:p>
    <w:p w14:paraId="2C27F62E"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六　「間接経費」とは、本受託研究の実施に伴う甲の管理等に必要な経費をいう。</w:t>
      </w:r>
    </w:p>
    <w:p w14:paraId="141C082D"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七　「研究成果」とは、本受託研究に基づき得られたもので、実績報告書中で成果として確定された本受託研究の目的に関係する発明、考案、意匠、創作、品種及びノウハウ等の技術的成果をいう。</w:t>
      </w:r>
    </w:p>
    <w:p w14:paraId="12725076"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八　「知的財産権」とは、次に掲げるものをいう。</w:t>
      </w:r>
    </w:p>
    <w:p w14:paraId="4685757D" w14:textId="77777777" w:rsidR="00AA2EF7" w:rsidRPr="00C072AE" w:rsidRDefault="00AA2EF7" w:rsidP="00AA2EF7">
      <w:pPr>
        <w:spacing w:line="360" w:lineRule="auto"/>
        <w:ind w:firstLineChars="200" w:firstLine="420"/>
        <w:rPr>
          <w:rFonts w:ascii="ＭＳ 明朝" w:eastAsia="ＭＳ 明朝" w:hAnsi="ＭＳ 明朝"/>
        </w:rPr>
      </w:pPr>
      <w:r w:rsidRPr="00C072AE">
        <w:rPr>
          <w:rFonts w:ascii="ＭＳ 明朝" w:eastAsia="ＭＳ 明朝" w:hAnsi="ＭＳ 明朝" w:hint="eastAsia"/>
        </w:rPr>
        <w:t>イ　特許法（昭和</w:t>
      </w:r>
      <w:r w:rsidRPr="00C072AE">
        <w:rPr>
          <w:rFonts w:ascii="ＭＳ 明朝" w:eastAsia="ＭＳ 明朝" w:hAnsi="ＭＳ 明朝"/>
        </w:rPr>
        <w:t>34年法律第121号）に規定する特許権及び特許を受ける権利</w:t>
      </w:r>
    </w:p>
    <w:p w14:paraId="08F92636" w14:textId="77777777" w:rsidR="00AA2EF7" w:rsidRPr="00C072AE" w:rsidRDefault="00AA2EF7" w:rsidP="00AA2EF7">
      <w:pPr>
        <w:spacing w:line="360" w:lineRule="auto"/>
        <w:ind w:leftChars="200" w:left="630" w:hangingChars="100" w:hanging="210"/>
        <w:rPr>
          <w:rFonts w:ascii="ＭＳ 明朝" w:eastAsia="ＭＳ 明朝" w:hAnsi="ＭＳ 明朝"/>
        </w:rPr>
      </w:pPr>
      <w:r w:rsidRPr="00C072AE">
        <w:rPr>
          <w:rFonts w:ascii="ＭＳ 明朝" w:eastAsia="ＭＳ 明朝" w:hAnsi="ＭＳ 明朝" w:hint="eastAsia"/>
        </w:rPr>
        <w:t>ロ　実用新案法（昭和</w:t>
      </w:r>
      <w:r w:rsidRPr="00C072AE">
        <w:rPr>
          <w:rFonts w:ascii="ＭＳ 明朝" w:eastAsia="ＭＳ 明朝" w:hAnsi="ＭＳ 明朝"/>
        </w:rPr>
        <w:t xml:space="preserve">34年法律第123号）に規定する実用新案権及び実用新案登録を受ける権利 </w:t>
      </w:r>
    </w:p>
    <w:p w14:paraId="593BAB60" w14:textId="77777777" w:rsidR="00AA2EF7" w:rsidRPr="00C072AE" w:rsidRDefault="00AA2EF7" w:rsidP="00AA2EF7">
      <w:pPr>
        <w:spacing w:line="360" w:lineRule="auto"/>
        <w:ind w:firstLineChars="200" w:firstLine="420"/>
        <w:rPr>
          <w:rFonts w:ascii="ＭＳ 明朝" w:eastAsia="ＭＳ 明朝" w:hAnsi="ＭＳ 明朝"/>
        </w:rPr>
      </w:pPr>
      <w:r w:rsidRPr="00C072AE">
        <w:rPr>
          <w:rFonts w:ascii="ＭＳ 明朝" w:eastAsia="ＭＳ 明朝" w:hAnsi="ＭＳ 明朝" w:hint="eastAsia"/>
        </w:rPr>
        <w:t>ハ　意匠法（昭和</w:t>
      </w:r>
      <w:r w:rsidRPr="00C072AE">
        <w:rPr>
          <w:rFonts w:ascii="ＭＳ 明朝" w:eastAsia="ＭＳ 明朝" w:hAnsi="ＭＳ 明朝"/>
        </w:rPr>
        <w:t xml:space="preserve">34年法律第125号）に規定する意匠権及び意匠登録を受ける権利 </w:t>
      </w:r>
    </w:p>
    <w:p w14:paraId="612A5FD5" w14:textId="77777777" w:rsidR="00AA2EF7" w:rsidRPr="00C072AE" w:rsidRDefault="00AA2EF7" w:rsidP="00AA2EF7">
      <w:pPr>
        <w:spacing w:line="360" w:lineRule="auto"/>
        <w:ind w:leftChars="200" w:left="630" w:hangingChars="100" w:hanging="210"/>
        <w:rPr>
          <w:rFonts w:ascii="ＭＳ 明朝" w:eastAsia="ＭＳ 明朝" w:hAnsi="ＭＳ 明朝"/>
        </w:rPr>
      </w:pPr>
      <w:r w:rsidRPr="00C072AE">
        <w:rPr>
          <w:rFonts w:ascii="ＭＳ 明朝" w:eastAsia="ＭＳ 明朝" w:hAnsi="ＭＳ 明朝" w:hint="eastAsia"/>
        </w:rPr>
        <w:t>ニ　半導体集積回路の回路配置に関する法律（昭和</w:t>
      </w:r>
      <w:r w:rsidRPr="00C072AE">
        <w:rPr>
          <w:rFonts w:ascii="ＭＳ 明朝" w:eastAsia="ＭＳ 明朝" w:hAnsi="ＭＳ 明朝"/>
        </w:rPr>
        <w:t>60年法律第43号）に規定する回路配置利用権及び回路配置利用権の設定の登録を受ける権利</w:t>
      </w:r>
    </w:p>
    <w:p w14:paraId="31AB660A" w14:textId="77777777" w:rsidR="00AA2EF7" w:rsidRPr="00C072AE" w:rsidRDefault="00AA2EF7" w:rsidP="00AA2EF7">
      <w:pPr>
        <w:spacing w:line="360" w:lineRule="auto"/>
        <w:ind w:firstLineChars="200" w:firstLine="420"/>
        <w:rPr>
          <w:rFonts w:ascii="ＭＳ 明朝" w:eastAsia="ＭＳ 明朝" w:hAnsi="ＭＳ 明朝"/>
        </w:rPr>
      </w:pPr>
      <w:r w:rsidRPr="00C072AE">
        <w:rPr>
          <w:rFonts w:ascii="ＭＳ 明朝" w:eastAsia="ＭＳ 明朝" w:hAnsi="ＭＳ 明朝" w:hint="eastAsia"/>
        </w:rPr>
        <w:t>ホ　種苗法（平成</w:t>
      </w:r>
      <w:r w:rsidRPr="00C072AE">
        <w:rPr>
          <w:rFonts w:ascii="ＭＳ 明朝" w:eastAsia="ＭＳ 明朝" w:hAnsi="ＭＳ 明朝"/>
        </w:rPr>
        <w:t>10年法律第83号）に規定する育成者権及び品種登録を受ける権利</w:t>
      </w:r>
    </w:p>
    <w:p w14:paraId="17766A8C" w14:textId="77777777" w:rsidR="00AA2EF7" w:rsidRPr="00C072AE" w:rsidRDefault="00AA2EF7" w:rsidP="00AA2EF7">
      <w:pPr>
        <w:spacing w:line="360" w:lineRule="auto"/>
        <w:ind w:firstLineChars="200" w:firstLine="420"/>
        <w:rPr>
          <w:rFonts w:ascii="ＭＳ 明朝" w:eastAsia="ＭＳ 明朝" w:hAnsi="ＭＳ 明朝"/>
        </w:rPr>
      </w:pPr>
      <w:r w:rsidRPr="00C072AE">
        <w:rPr>
          <w:rFonts w:ascii="ＭＳ 明朝" w:eastAsia="ＭＳ 明朝" w:hAnsi="ＭＳ 明朝" w:hint="eastAsia"/>
        </w:rPr>
        <w:t>ヘ　前イからホの外国における各権利に相当する権利</w:t>
      </w:r>
    </w:p>
    <w:p w14:paraId="34E23954" w14:textId="77777777" w:rsidR="00AA2EF7" w:rsidRPr="00C072AE" w:rsidRDefault="00AA2EF7" w:rsidP="00AA2EF7">
      <w:pPr>
        <w:spacing w:line="360" w:lineRule="auto"/>
        <w:ind w:leftChars="200" w:left="630" w:hangingChars="100" w:hanging="210"/>
        <w:rPr>
          <w:rFonts w:ascii="ＭＳ 明朝" w:eastAsia="ＭＳ 明朝" w:hAnsi="ＭＳ 明朝"/>
        </w:rPr>
      </w:pPr>
      <w:r w:rsidRPr="00C072AE">
        <w:rPr>
          <w:rFonts w:ascii="ＭＳ 明朝" w:eastAsia="ＭＳ 明朝" w:hAnsi="ＭＳ 明朝" w:hint="eastAsia"/>
        </w:rPr>
        <w:t>ト　著作権法（昭和</w:t>
      </w:r>
      <w:r w:rsidRPr="00C072AE">
        <w:rPr>
          <w:rFonts w:ascii="ＭＳ 明朝" w:eastAsia="ＭＳ 明朝" w:hAnsi="ＭＳ 明朝"/>
        </w:rPr>
        <w:t>45年法律第48号）に規定する著作権（第21条から第28条までに規定するすべての権利を含む。）及び外国における当該著作権に相当する権利</w:t>
      </w:r>
    </w:p>
    <w:p w14:paraId="65BE1565" w14:textId="77777777" w:rsidR="00AA2EF7" w:rsidRPr="00C072AE" w:rsidRDefault="00AA2EF7" w:rsidP="00AA2EF7">
      <w:pPr>
        <w:spacing w:line="360" w:lineRule="auto"/>
        <w:ind w:leftChars="200" w:left="630" w:hangingChars="100" w:hanging="210"/>
        <w:rPr>
          <w:rFonts w:ascii="ＭＳ 明朝" w:eastAsia="ＭＳ 明朝" w:hAnsi="ＭＳ 明朝"/>
        </w:rPr>
      </w:pPr>
      <w:r w:rsidRPr="00C072AE">
        <w:rPr>
          <w:rFonts w:ascii="ＭＳ 明朝" w:eastAsia="ＭＳ 明朝" w:hAnsi="ＭＳ 明朝" w:hint="eastAsia"/>
        </w:rPr>
        <w:t>チ　秘匿することが可能な技術情報であって、かつ、財産的価値のあるものの中から、甲乙協議のうえ、ノウハウとして特に指定したものを使用する権利</w:t>
      </w:r>
    </w:p>
    <w:p w14:paraId="4847A147"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九　「発明等」とは、特許権の対象となるものについてはその発明、実用新案権の対象となるものについてはその考案、意匠権、回路配置利用権及び著作権の対象となるものについてはその創作、育成者権の対象となるものについてはその品種の育成並びにノウハウを使用する権利の対象となるものについてはその案出をいう。</w:t>
      </w:r>
    </w:p>
    <w:p w14:paraId="7F02F59C"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十　知的財産権の「実施」とは、特許法第２条第３項に定める行為、実用新案法第２条第３項に定める行為、意匠法第２条第２項に定める行為、半導体集積回路の回路配置</w:t>
      </w:r>
      <w:r w:rsidRPr="00C072AE">
        <w:rPr>
          <w:rFonts w:ascii="ＭＳ 明朝" w:eastAsia="ＭＳ 明朝" w:hAnsi="ＭＳ 明朝" w:hint="eastAsia"/>
          <w:snapToGrid w:val="0"/>
        </w:rPr>
        <w:lastRenderedPageBreak/>
        <w:t>に関する法律第２条第３項に定める行為、種苗法第２条第５項に定める行為、著作権法第</w:t>
      </w:r>
      <w:r w:rsidRPr="00C072AE">
        <w:rPr>
          <w:rFonts w:ascii="ＭＳ 明朝" w:eastAsia="ＭＳ 明朝" w:hAnsi="ＭＳ 明朝"/>
          <w:snapToGrid w:val="0"/>
        </w:rPr>
        <w:t>21条から第28条までに定める権利に基づく利用行為及びノウハウの使用をいう。</w:t>
      </w:r>
    </w:p>
    <w:p w14:paraId="2F955331"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十一　「通常実施権」とは、特許権、実用新案権及び意匠権についての通常実施権（仮通常実施権を含む。）、回路配置利用権及び育成者権についての通常利用権並びに著作権及びノウハウについての利用権及び使用権をいう。</w:t>
      </w:r>
    </w:p>
    <w:p w14:paraId="0EA53979"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十二　「独占的実施権」とは、通常実施権のうち、当該権利を許諾された者が独占的に実施できる権利をいう。</w:t>
      </w:r>
    </w:p>
    <w:p w14:paraId="739A930C"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十三　「専用実施権等」とは、特許権、実用新案権及び意匠権についての専用実施権（仮専用実施権を含む。）、回路配置利用権及び育成者権についての専用利用権並びに著作権及びノウハウについての独占的、排他的利用権及び使用権をいう。</w:t>
      </w:r>
    </w:p>
    <w:p w14:paraId="0C082721"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 xml:space="preserve">　（研究内容等）</w:t>
      </w:r>
    </w:p>
    <w:p w14:paraId="2FD1C287"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第２条　甲が実施する本受託研究の研究題目及び内容は、契約項目表の「</w:t>
      </w:r>
      <w:r w:rsidRPr="00C072AE">
        <w:rPr>
          <w:rFonts w:ascii="ＭＳ 明朝" w:eastAsia="ＭＳ 明朝" w:hAnsi="ＭＳ 明朝"/>
          <w:snapToGrid w:val="0"/>
        </w:rPr>
        <w:t>3．研究題目」及び契約項目表の「5．研究内容」に記載のとおりとする。</w:t>
      </w:r>
    </w:p>
    <w:p w14:paraId="1D208EF6"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２　甲は、本契約の定めに従って、本受託研究を実施するものとする。</w:t>
      </w:r>
    </w:p>
    <w:p w14:paraId="051925A6"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（研究期間）</w:t>
      </w:r>
    </w:p>
    <w:p w14:paraId="30C6003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第３条　本受託研究の研究期間は、契約項目表の「</w:t>
      </w:r>
      <w:r w:rsidRPr="00C072AE">
        <w:rPr>
          <w:rFonts w:ascii="ＭＳ 明朝" w:eastAsia="ＭＳ 明朝" w:hAnsi="ＭＳ 明朝"/>
          <w:snapToGrid w:val="0"/>
        </w:rPr>
        <w:t>9．研究期間」に記載のとおりとする。</w:t>
      </w:r>
    </w:p>
    <w:p w14:paraId="3702E638"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（研究担当者等）</w:t>
      </w:r>
    </w:p>
    <w:p w14:paraId="0546BA94"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第４条　甲は、契約項目表の「</w:t>
      </w:r>
      <w:r w:rsidRPr="00C072AE">
        <w:rPr>
          <w:rFonts w:ascii="ＭＳ 明朝" w:eastAsia="ＭＳ 明朝" w:hAnsi="ＭＳ 明朝"/>
          <w:snapToGrid w:val="0"/>
        </w:rPr>
        <w:t>6．研究担当者」に掲げる者を、本受託研究に参加させるものとする。</w:t>
      </w:r>
    </w:p>
    <w:p w14:paraId="05707724"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２　甲は、研究代表者を選任するものとする。</w:t>
      </w:r>
    </w:p>
    <w:p w14:paraId="46975C78"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甲は、第１項に定める研究担当者又は前項に定める研究代表者の変更、追加又は削減を行おうとするときは、乙の同意を得るものとする。</w:t>
      </w:r>
    </w:p>
    <w:p w14:paraId="37C350DE"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（研究協力者）</w:t>
      </w:r>
    </w:p>
    <w:p w14:paraId="5B02365B"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第５条　甲は、本受託研究の遂行上必要と認めた場合、乙の同意を得たうえで、研究協力者を参加させることができる。</w:t>
      </w:r>
    </w:p>
    <w:p w14:paraId="7EEC1580"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研究協力者が参加するに当たっては、甲は、当該研究協力者に、本契約内容を遵守することを誓約する書面を提出させなければならない。</w:t>
      </w:r>
    </w:p>
    <w:p w14:paraId="4201C48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甲は、研究協力者が乙に損害を与えた場合には、当該研究協力者にその損害の賠償を請求することができる。</w:t>
      </w:r>
    </w:p>
    <w:p w14:paraId="58DDB17B"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（再委託）</w:t>
      </w:r>
    </w:p>
    <w:p w14:paraId="4BEEA33C"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lastRenderedPageBreak/>
        <w:t>第６条　甲は、書面による事前の乙の承諾なしに、本受託研究に関する業務を第三者に再委託してはならない。</w:t>
      </w:r>
    </w:p>
    <w:p w14:paraId="1CF90FB0"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（完了の報告）</w:t>
      </w:r>
    </w:p>
    <w:p w14:paraId="19DB9314"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第７条　研究代表者は、本受託研究を完了したときは甲及び乙に報告するものとする。</w:t>
      </w:r>
    </w:p>
    <w:p w14:paraId="17A62C54"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（実績報告書の作成）</w:t>
      </w:r>
    </w:p>
    <w:p w14:paraId="5CFF3F9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第８条　甲は、本受託研究が完了した日の翌日から起算して</w:t>
      </w:r>
      <w:r w:rsidRPr="00C072AE">
        <w:rPr>
          <w:rFonts w:ascii="ＭＳ 明朝" w:eastAsia="ＭＳ 明朝" w:hAnsi="ＭＳ 明朝"/>
          <w:snapToGrid w:val="0"/>
        </w:rPr>
        <w:t>60日以内に、本受託研究期間中に得られた研究成果等の実績について報告書（以下「実績報告書」という。）を作成するものとする。なお、実績報告書の記載内容は、次の各号に定めるとおりとする。</w:t>
      </w:r>
    </w:p>
    <w:p w14:paraId="47389DF0"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 xml:space="preserve">　一　研究題目</w:t>
      </w:r>
    </w:p>
    <w:p w14:paraId="620FDE98"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 xml:space="preserve">　二　研究成果の概要</w:t>
      </w:r>
    </w:p>
    <w:p w14:paraId="15DB6854"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 xml:space="preserve">　三　研究成果の今後の活用方法</w:t>
      </w:r>
    </w:p>
    <w:p w14:paraId="1D3E22B4"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 xml:space="preserve">　四　研究経費の支出実績</w:t>
      </w:r>
    </w:p>
    <w:p w14:paraId="73C6121A" w14:textId="77777777" w:rsidR="00AA2EF7" w:rsidRPr="00C072AE" w:rsidRDefault="00AA2EF7" w:rsidP="00AA2EF7">
      <w:pPr>
        <w:widowControl/>
        <w:spacing w:line="360" w:lineRule="auto"/>
        <w:jc w:val="left"/>
        <w:rPr>
          <w:rFonts w:ascii="ＭＳ 明朝" w:eastAsia="ＭＳ 明朝" w:hAnsi="ＭＳ 明朝"/>
          <w:snapToGrid w:val="0"/>
        </w:rPr>
      </w:pPr>
      <w:r w:rsidRPr="00C072AE">
        <w:rPr>
          <w:rFonts w:ascii="ＭＳ 明朝" w:eastAsia="ＭＳ 明朝" w:hAnsi="ＭＳ 明朝" w:hint="eastAsia"/>
          <w:snapToGrid w:val="0"/>
        </w:rPr>
        <w:t xml:space="preserve">　五　前各号に定めるほか、研究成果に関して報告すべき事項</w:t>
      </w:r>
    </w:p>
    <w:p w14:paraId="10B170ED" w14:textId="77777777" w:rsidR="00AA2EF7" w:rsidRPr="00C072AE" w:rsidRDefault="00AA2EF7" w:rsidP="00AA2EF7">
      <w:pPr>
        <w:widowControl/>
        <w:spacing w:line="360" w:lineRule="auto"/>
        <w:ind w:firstLineChars="100" w:firstLine="210"/>
        <w:jc w:val="left"/>
        <w:rPr>
          <w:rFonts w:ascii="ＭＳ 明朝" w:eastAsia="ＭＳ 明朝" w:hAnsi="ＭＳ 明朝"/>
          <w:snapToGrid w:val="0"/>
        </w:rPr>
      </w:pPr>
      <w:r w:rsidRPr="00C072AE">
        <w:rPr>
          <w:rFonts w:ascii="ＭＳ 明朝" w:eastAsia="ＭＳ 明朝" w:hAnsi="ＭＳ 明朝" w:hint="eastAsia"/>
          <w:snapToGrid w:val="0"/>
        </w:rPr>
        <w:t>（ノウハウの指定）</w:t>
      </w:r>
    </w:p>
    <w:p w14:paraId="0245E2C8" w14:textId="77777777" w:rsidR="00AA2EF7"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第９条　甲及び乙は、本受託研究の完了後、協議のうえ、研究成果のうちノウハウに該当するものについて、速やかに指定するものとする。</w:t>
      </w:r>
    </w:p>
    <w:p w14:paraId="4E19CC5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甲及び乙は、前項の規定に基づきノウハウとして指定された情報について、相手方の事前の書面による承諾を得ることなく、第三者に開示又は漏洩してはならない。</w:t>
      </w:r>
    </w:p>
    <w:p w14:paraId="4EC16D4B"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前項の規定に基づき、甲及び乙がノウハウを第三者に開示又は漏洩してはならない期間（以下「秘匿すべき期間」という。）は、本受託研究が完了した日の翌日から起算して３年間とする。ただし、甲乙協議のうえ、異なる期間を定めた場合には、当該期間とする。</w:t>
      </w:r>
    </w:p>
    <w:p w14:paraId="6D8AA37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４　甲及び乙は、前項に基づき決定された秘匿すべき期間を変更する必要がある場合には、甲乙協議のうえ、秘匿すべき期間を延長し、又は短縮することができる。</w:t>
      </w:r>
    </w:p>
    <w:p w14:paraId="7AAF2363"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（研究経費）</w:t>
      </w:r>
    </w:p>
    <w:p w14:paraId="2BED8EAB"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10条　乙は、契約項目表の「10．研究経費の負担」に掲げる研究経費を負担するものとする。</w:t>
      </w:r>
    </w:p>
    <w:p w14:paraId="5386F9C8"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（研究経費の納付）</w:t>
      </w:r>
    </w:p>
    <w:p w14:paraId="7C294851"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11条　乙は、甲に対し、研究経費を、甲の発行する請求書に定める期日までに、甲がかかる請求書にて指定した支払方法により支払わなければならない。</w:t>
      </w:r>
    </w:p>
    <w:p w14:paraId="56C84363"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甲は、乙が前項の期日までに研究経費を支払わないときは、乙に対し、当該期日の翌日から支払が完了する日までの日数に応じ、民法（明治</w:t>
      </w:r>
      <w:r w:rsidRPr="00C072AE">
        <w:rPr>
          <w:rFonts w:ascii="ＭＳ 明朝" w:eastAsia="ＭＳ 明朝" w:hAnsi="ＭＳ 明朝"/>
          <w:snapToGrid w:val="0"/>
        </w:rPr>
        <w:t>29年法律第89号）第404条及</w:t>
      </w:r>
      <w:r w:rsidRPr="00C072AE">
        <w:rPr>
          <w:rFonts w:ascii="ＭＳ 明朝" w:eastAsia="ＭＳ 明朝" w:hAnsi="ＭＳ 明朝"/>
          <w:snapToGrid w:val="0"/>
        </w:rPr>
        <w:lastRenderedPageBreak/>
        <w:t>び第419条で規定する法定利率の割合による遅延損害金を請求できるものとし、乙は甲からの請求があった場合、これに応じなければならない。</w:t>
      </w:r>
    </w:p>
    <w:p w14:paraId="5BCDFF7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は、研究経費に不足を生じるおそれが発生した場合には、直ちに乙に対し書面により通知するものとする。この場合において、乙は、甲と協議のうえ、不足する研究経費を負担するかどうかを決定するものとする。</w:t>
      </w:r>
    </w:p>
    <w:p w14:paraId="08CE2B2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（経理）</w:t>
      </w:r>
    </w:p>
    <w:p w14:paraId="685B7154"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12条　研究経費の経理は甲が行う。ただし、乙は、本契約に関する経理書類の閲覧を甲に申し出ることができる。甲は、乙からの閲覧の申し出があった場合、閲覧の日程及び対象となる書類の範囲につき乙と協議のうえ、これに応じるものとする。</w:t>
      </w:r>
    </w:p>
    <w:p w14:paraId="171799C1"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（取得した設備等の帰属）</w:t>
      </w:r>
    </w:p>
    <w:p w14:paraId="7F724CB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13条　契約項目表の「10．研究経費の負担」に掲げる研究経費により取得した設備等の所有権その他の権利は、甲に帰属するものとする。</w:t>
      </w:r>
    </w:p>
    <w:p w14:paraId="5EF5ECE2"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（物品の提供等）</w:t>
      </w:r>
    </w:p>
    <w:p w14:paraId="1B8D833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14条　乙は、甲に対し、契約項目表の「11．物品の提供」に掲げる物品を、本受託研究の用に供するため無償で貸与するものとし、甲はこれを本受託研究のために使用するものとする。</w:t>
      </w:r>
    </w:p>
    <w:p w14:paraId="1EF01BD8"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甲は、前項の規定に基づき乙から貸与を受けた物品について、その据付完了の時から返還に係る作業が開始される時まで善良なる管理者の注意義務をもってその保管にあたらなければならない。</w:t>
      </w:r>
    </w:p>
    <w:p w14:paraId="7C68E3C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甲が第１項の規定に基づき乙から貸与を受けた物品の搬入及び据付に要する費用は、乙の負担とする。</w:t>
      </w:r>
    </w:p>
    <w:p w14:paraId="5EF7B0AC"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（研究の中止又は期間変更）</w:t>
      </w:r>
    </w:p>
    <w:p w14:paraId="5F418CB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15条　甲は、天災その他研究遂行上やむを得ない事由があるときは、甲乙協議のうえ、本受託研究を中止し、又は契約項目表の「9．研究期間」に掲げる研究期間を変更することができる。この場合において、甲はその責を負わないものとする。</w:t>
      </w:r>
    </w:p>
    <w:p w14:paraId="70C09807"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（研究の完了又は中止等に伴う研究経費等の取扱い）</w:t>
      </w:r>
    </w:p>
    <w:p w14:paraId="27954A4B"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16条　甲は、本受託研究を完了し、又は前条の規定により本受託研究を中止した場合であって、第11条第１項の規定により支払われた研究経費の額に不用が生じ、乙から不用となった額について返還の請求があった場合には、不用となった額を乙に返還することとする。ただし、乙からの申し出により本受託研究を中止した場合には、甲は、不用となった研究経費を返還しないものとする。</w:t>
      </w:r>
    </w:p>
    <w:p w14:paraId="254FDB91"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lastRenderedPageBreak/>
        <w:t>２　甲は、本受託研究を完了し、又は中止したときは、第</w:t>
      </w:r>
      <w:r w:rsidRPr="00C072AE">
        <w:rPr>
          <w:rFonts w:ascii="ＭＳ 明朝" w:eastAsia="ＭＳ 明朝" w:hAnsi="ＭＳ 明朝"/>
          <w:snapToGrid w:val="0"/>
        </w:rPr>
        <w:t>14条第１項の規定により乙から貸与を受けた物品を、本受託研究の完了又は中止の時の状態で乙に返還するものとする。</w:t>
      </w:r>
    </w:p>
    <w:p w14:paraId="03A7059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前項に規定する物品の返還、搬出及び撤去に要する費用は、乙の負担とする。</w:t>
      </w:r>
    </w:p>
    <w:p w14:paraId="398F643A"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（知的財産権の帰属等）</w:t>
      </w:r>
    </w:p>
    <w:p w14:paraId="4D04D924"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17条　甲は、研究担当者又は研究協力者（以下併せて「研究担当者等」という。）が本受託研究の実施に伴い発明等を得た場合には、必要に応じて、速やかに乙に通知するものとする。</w:t>
      </w:r>
    </w:p>
    <w:p w14:paraId="4E0B0C4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本受託研究の実施に伴い、研究担当者等により得られた発明等に係る知的財産権は、甲又は研究担当者等に帰属するものとする。</w:t>
      </w:r>
    </w:p>
    <w:p w14:paraId="18E2BD3D"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甲は、当該知的財産権を承継し、出願しようとするときは、必要に応じて、乙の同意を得るものとする。</w:t>
      </w:r>
    </w:p>
    <w:p w14:paraId="4D827E8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４　甲は、当該知的財産権を研究担当者等に帰属させた場合には、必要に応じて、乙にその旨を通知し、乙及び当該知的財産権が帰属する研究担当者等と、当該知的財産権の取扱いについて協議するものとする。</w:t>
      </w:r>
    </w:p>
    <w:p w14:paraId="223D4283"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（外国出願）</w:t>
      </w:r>
    </w:p>
    <w:p w14:paraId="232D4EEB"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18条　甲は、甲が本受託研究の実施に伴い得られた知的財産権について外国出願を行うにあたっては、必要に応じて乙と協議するものとする。</w:t>
      </w:r>
    </w:p>
    <w:p w14:paraId="1C39511C"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（出願等費用）</w:t>
      </w:r>
    </w:p>
    <w:p w14:paraId="5DE95A70"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19条　甲は、本受託研究の実施に伴い生じ、甲に帰属した知的財産権の出願及び維持に要する費用（特許料を含む。）を負担するものとする。</w:t>
      </w:r>
    </w:p>
    <w:p w14:paraId="5C3F6E8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（独占的実施権の許諾）</w:t>
      </w:r>
    </w:p>
    <w:p w14:paraId="088003D8"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20条　甲は、本受託研究の結果生じ、第17条第２項の規定により甲に帰属した知的財産権（著作権及びノウハウを除く。以下「甲帰属知的財産権」という。）を自ら実施しない。</w:t>
      </w:r>
    </w:p>
    <w:p w14:paraId="32201DEE"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甲は、乙が第</w:t>
      </w:r>
      <w:r w:rsidRPr="00C072AE">
        <w:rPr>
          <w:rFonts w:ascii="ＭＳ 明朝" w:eastAsia="ＭＳ 明朝" w:hAnsi="ＭＳ 明朝"/>
          <w:snapToGrid w:val="0"/>
        </w:rPr>
        <w:t>17条第１項の通知を受けた日から６ヶ月以内に、乙又は乙の指定する者（以下「乙等」という。）から、甲帰属知的財産権の実施を希望する旨の通知があった場合には、乙等に対し、当該甲帰属知的財産権を出願したときから10年間、独占的に実施する権利（以下「独占的実施権」という。）を許諾することができる。</w:t>
      </w:r>
    </w:p>
    <w:p w14:paraId="1529109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甲は、乙等から、前項の独占的実施権が許諾された期間（以下「独占的実施期間」という。）を更新したい旨の申し出があった場合には、独占的実施期間の更新を許諾する</w:t>
      </w:r>
      <w:r w:rsidRPr="00C072AE">
        <w:rPr>
          <w:rFonts w:ascii="ＭＳ 明朝" w:eastAsia="ＭＳ 明朝" w:hAnsi="ＭＳ 明朝" w:hint="eastAsia"/>
          <w:snapToGrid w:val="0"/>
        </w:rPr>
        <w:lastRenderedPageBreak/>
        <w:t>ことができる。この場合、更新する期間については、甲乙協議のうえ、定めるものとする。</w:t>
      </w:r>
    </w:p>
    <w:p w14:paraId="636E8EF4"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（第三者に対する独占的実施権の許諾）</w:t>
      </w:r>
    </w:p>
    <w:p w14:paraId="236F0A8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21条　甲は、乙等が、前条第２項の規定に基づき許諾された独占的実施権を、独占的実施期間の初日から起算して１年が経過した日以降において実施せず、実施しないことにつき正当な理由がないと甲が判断したときは、乙等の意見を聴取のうえ、乙等以外の者に対し当該甲帰属知的財産権の独占的実施権を許諾することができる。</w:t>
      </w:r>
    </w:p>
    <w:p w14:paraId="75F36F06"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（実施料）</w:t>
      </w:r>
    </w:p>
    <w:p w14:paraId="16F729CD"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22条　乙等は、甲帰属知的財産権を乙等が実施するときは、甲との間で別途締結する実施許諾契約により、実施料を甲に支払わなければならない。</w:t>
      </w:r>
      <w:r w:rsidRPr="00C072AE">
        <w:rPr>
          <w:rFonts w:ascii="ＭＳ 明朝" w:eastAsia="ＭＳ 明朝" w:hAnsi="ＭＳ 明朝"/>
          <w:snapToGrid w:val="0"/>
        </w:rPr>
        <w:cr/>
      </w:r>
      <w:r w:rsidRPr="00C072AE">
        <w:rPr>
          <w:rFonts w:ascii="ＭＳ 明朝" w:eastAsia="ＭＳ 明朝" w:hAnsi="ＭＳ 明朝" w:hint="eastAsia"/>
          <w:snapToGrid w:val="0"/>
        </w:rPr>
        <w:t>（持分の譲渡等）</w:t>
      </w:r>
    </w:p>
    <w:p w14:paraId="230B5140"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23条　甲は、本受託研究の結果得られた甲帰属知的財産権について、乙に限り譲渡又は専用実施権等の設定ができるものとし、別途甲及び乙の間で締結する譲渡契約又は専用実施権設定契約により、これを行うものとする。</w:t>
      </w:r>
    </w:p>
    <w:p w14:paraId="0438CB70"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（情報開示）</w:t>
      </w:r>
    </w:p>
    <w:p w14:paraId="11E12A3C"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24条　乙は、本受託研究の実施に必要な情報又は資料を甲に無償で提供又は開示するものとする。ただし、甲以外の者との契約により乙が守秘義務を負っているものについては、この限りでない。</w:t>
      </w:r>
    </w:p>
    <w:p w14:paraId="061DE929"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甲は、前項に基づき提供された資料を、本受託研究完了又は中止後、乙に返還するものとする。</w:t>
      </w:r>
    </w:p>
    <w:p w14:paraId="44868790"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（守秘義務）</w:t>
      </w:r>
    </w:p>
    <w:p w14:paraId="780B6598"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25条　甲及び乙は、本受託研究の実施に当たり、相手方より提供若しくは開示を受け、又は相手方より知り得た技術上及び営業上の一切の情報（以下「秘密情報」という。）について、研究担当者及び研究協力者等以外に開示又は漏洩してはならない。また、甲及び乙は、相手方より開示を受けた秘密情報について、当該研究担当者及び研究協力者等がその所属を離れた後も含め保持する義務を当該研究担当者及び研究協力者等に対し負わせるものとする。ただし、次の各号に該当する情報は、秘密情報に該当しない。</w:t>
      </w:r>
    </w:p>
    <w:p w14:paraId="68456097"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一　開示を受け又は知得した際、既に自己が保有していたことを証明できる情報</w:t>
      </w:r>
    </w:p>
    <w:p w14:paraId="4897821B"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二　開示を受け又は知得した際、既に公知となっている情報</w:t>
      </w:r>
    </w:p>
    <w:p w14:paraId="77672C4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三　開示を受け又は知得した後、自己の責めによらず公知となった情報</w:t>
      </w:r>
    </w:p>
    <w:p w14:paraId="4C1BBF1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四　正当な権限を有する第三者から適法に取得したことを証明できる情報</w:t>
      </w:r>
    </w:p>
    <w:p w14:paraId="5F7FDBCE" w14:textId="77777777" w:rsidR="00AA2EF7" w:rsidRPr="00C072AE" w:rsidRDefault="00AA2EF7" w:rsidP="00AA2EF7">
      <w:pPr>
        <w:widowControl/>
        <w:spacing w:line="360" w:lineRule="auto"/>
        <w:ind w:left="420" w:hangingChars="200" w:hanging="420"/>
        <w:jc w:val="left"/>
        <w:rPr>
          <w:rFonts w:ascii="ＭＳ 明朝" w:eastAsia="ＭＳ 明朝" w:hAnsi="ＭＳ 明朝"/>
          <w:snapToGrid w:val="0"/>
        </w:rPr>
      </w:pPr>
      <w:r w:rsidRPr="00C072AE">
        <w:rPr>
          <w:rFonts w:ascii="ＭＳ 明朝" w:eastAsia="ＭＳ 明朝" w:hAnsi="ＭＳ 明朝" w:hint="eastAsia"/>
          <w:snapToGrid w:val="0"/>
        </w:rPr>
        <w:lastRenderedPageBreak/>
        <w:t xml:space="preserve">　五　相手方から開示された情報によることなく独自に開発又は取得していたことを証明できる情報</w:t>
      </w:r>
    </w:p>
    <w:p w14:paraId="47205BFB" w14:textId="77777777" w:rsidR="00AA2EF7"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六　書面により事前に相手方の同意を得た情報</w:t>
      </w:r>
    </w:p>
    <w:p w14:paraId="3F758679"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及び乙は、秘密情報につき、裁判所又は行政機関から法令に基づき開示を命じられたときは、次の各号の措置を講じることを条件に、当該裁判所又は行政機関に対して当該秘密情報を開示することができる。</w:t>
      </w:r>
    </w:p>
    <w:p w14:paraId="1AB4A514"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一　開示する内容をあらかじめ相手方に通知すること。</w:t>
      </w:r>
    </w:p>
    <w:p w14:paraId="1F2DB0EE"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二　適法に開示を命じられた部分に限り開示すること。</w:t>
      </w:r>
    </w:p>
    <w:p w14:paraId="36E96AEF"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三　開示に際して、当該秘密情報が秘密である旨を文書により明らかにすること。</w:t>
      </w:r>
    </w:p>
    <w:p w14:paraId="33B82FD0"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四　開示に際して、法令等の定めに従い当該秘密情報の秘密を保持する手続きを取ることができる場合は、相手方と協議のうえ、当該手続きを取ること。</w:t>
      </w:r>
    </w:p>
    <w:p w14:paraId="3C0F0200" w14:textId="77777777" w:rsidR="008F1D6F" w:rsidRPr="00C072AE" w:rsidRDefault="008F1D6F" w:rsidP="008F1D6F">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甲及び乙は、相手方より提供又は開示を受けた秘密情報を本受託研究以外の目的に使用してはならない。ただし、書面により事前に相手方の同意を得た場合はこの限りでない。</w:t>
      </w:r>
    </w:p>
    <w:p w14:paraId="26CC7FC3" w14:textId="77777777" w:rsidR="008F1D6F" w:rsidRPr="00C072AE" w:rsidRDefault="008F1D6F" w:rsidP="008F1D6F">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（研究成果の取扱い）</w:t>
      </w:r>
    </w:p>
    <w:p w14:paraId="0E4E1371"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26条　甲は、本受託研究完了の翌日から起算し６ヶ月が経過した日以降、本受託研究によって得られた研究成果を発表又は公開すること（以下「研究成果の公表等｣という。）ができるものとする。ただし、研究成果の公表という大学の社会的使命を踏まえ、乙の同意を得た場合は、研究成果の公表等の時期を早めることができる。なお、いかなる場合であっても、乙の同意なく、ノウハウを開示してはならない。</w:t>
      </w:r>
    </w:p>
    <w:p w14:paraId="644C80FC"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前項の場合、甲は、研究成果の公表等を行おうとする日の</w:t>
      </w:r>
      <w:r w:rsidRPr="00C072AE">
        <w:rPr>
          <w:rFonts w:ascii="ＭＳ 明朝" w:eastAsia="ＭＳ 明朝" w:hAnsi="ＭＳ 明朝"/>
          <w:snapToGrid w:val="0"/>
        </w:rPr>
        <w:t>14日前までにその内容を書面にて乙に通知しなければならない。また、甲は、乙の同意を得たうえで、その内容が本受託研究の結果得られたものであることを明示することができる。</w:t>
      </w:r>
    </w:p>
    <w:p w14:paraId="65FD2075"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乙は、前項の通知の内容に、発表又は公開されることが将来期待される利益を侵害する恐れがあると判断される内容が含まれるときは、当該通知受理後</w:t>
      </w:r>
      <w:r w:rsidRPr="00C072AE">
        <w:rPr>
          <w:rFonts w:ascii="ＭＳ 明朝" w:eastAsia="ＭＳ 明朝" w:hAnsi="ＭＳ 明朝"/>
          <w:snapToGrid w:val="0"/>
        </w:rPr>
        <w:t>14日以内に、当該内容を特定のうえ、発表又は公開される技術情報の修正を書面にて甲に通知するものとし、甲は、かかる通知を受領した場合には、乙と十分な協議をしなければならない。甲は、乙からかかる通知を受領した場合には、乙が当該特定をした部分については、乙の同意なく、公表してはならない。ただし、乙は、正当な理由なく、かかる同意を拒んではならない。</w:t>
      </w:r>
    </w:p>
    <w:p w14:paraId="3AD30B5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lastRenderedPageBreak/>
        <w:t>４　第２項の定めにより通知しなければならない期間は、契約項目表の「</w:t>
      </w:r>
      <w:r w:rsidRPr="00C072AE">
        <w:rPr>
          <w:rFonts w:ascii="ＭＳ 明朝" w:eastAsia="ＭＳ 明朝" w:hAnsi="ＭＳ 明朝"/>
          <w:snapToGrid w:val="0"/>
        </w:rPr>
        <w:t>9．研究期間」に掲げる研究期間終了又は研究中止の翌日から起算して２年間とする。ただし、甲乙協議のうえ、この期間を延長し、又は短縮することができるものとする。</w:t>
      </w:r>
    </w:p>
    <w:p w14:paraId="4D66AC1F"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（契約の解除）</w:t>
      </w:r>
    </w:p>
    <w:p w14:paraId="76E5FED8" w14:textId="77777777" w:rsidR="00AA2EF7"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27条　甲は、乙が研究経費を所定の期日までに支払わないときは、本契約を解除することができる。</w:t>
      </w:r>
    </w:p>
    <w:p w14:paraId="706E9FA6"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甲及び乙は、相手方が次の各号のいずれかに該当し、催告後</w:t>
      </w:r>
      <w:r w:rsidRPr="00C072AE">
        <w:rPr>
          <w:rFonts w:ascii="ＭＳ 明朝" w:eastAsia="ＭＳ 明朝" w:hAnsi="ＭＳ 明朝"/>
          <w:snapToGrid w:val="0"/>
        </w:rPr>
        <w:t>30日以内にこれが是正されないときは、本契約を解除することができる。</w:t>
      </w:r>
    </w:p>
    <w:p w14:paraId="5EEF94D2"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一　相手方が本契約の履行に関し、不正又は不当の行為をしたとき。</w:t>
      </w:r>
    </w:p>
    <w:p w14:paraId="282D1D53"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二　相手方が本契約に違反したとき。</w:t>
      </w:r>
    </w:p>
    <w:p w14:paraId="65CAB53E"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甲は、乙が次の各号のいずれかに該当したときは、何らの催告をすることなく、直ちに本契約を解除することができる。</w:t>
      </w:r>
    </w:p>
    <w:p w14:paraId="2C97FF4A" w14:textId="77777777" w:rsidR="00AA2EF7" w:rsidRPr="00C072AE" w:rsidRDefault="00AA2EF7" w:rsidP="00AA2EF7">
      <w:pPr>
        <w:widowControl/>
        <w:spacing w:line="360" w:lineRule="auto"/>
        <w:ind w:leftChars="100" w:left="42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一　破産手続、民事再生手続、会社更生手続若しくは特別清算手続の申立てをし、又は申立てを受けたとき。</w:t>
      </w:r>
    </w:p>
    <w:p w14:paraId="5E2985B5"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二　銀行取引停止処分を受け、又は支払い停止に陥ったとき。</w:t>
      </w:r>
    </w:p>
    <w:p w14:paraId="79FB6A0F"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三　仮差押命令を受け、又は公租公課の滞納処分を受けたとき。</w:t>
      </w:r>
    </w:p>
    <w:p w14:paraId="3D20C493"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（損害賠償）</w:t>
      </w:r>
    </w:p>
    <w:p w14:paraId="2D221073"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28条　甲は、甲又は研究担当者等が本契約に違反して、故意又は過失によって乙に損害を与えたときは、乙に対しその損害を賠償しなければならない。</w:t>
      </w:r>
    </w:p>
    <w:p w14:paraId="0EDDC57A"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乙は、本契約に違反して、故意又は過失によって甲に損害を与えたときは、甲に対しその損害を賠償しなければならない。</w:t>
      </w:r>
    </w:p>
    <w:p w14:paraId="6CED878C" w14:textId="77777777" w:rsidR="008F1D6F" w:rsidRPr="00C072AE" w:rsidRDefault="008F1D6F" w:rsidP="008F1D6F">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（契約の有効期間）</w:t>
      </w:r>
    </w:p>
    <w:p w14:paraId="6F7608D5" w14:textId="77777777" w:rsidR="008F1D6F" w:rsidRPr="00C072AE" w:rsidRDefault="008F1D6F" w:rsidP="008F1D6F">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29条　本契約の有効期間は、契約項目表の「9．研究期間」に定める期間とする。</w:t>
      </w:r>
    </w:p>
    <w:p w14:paraId="1E3DC0B4" w14:textId="77777777" w:rsidR="008F1D6F" w:rsidRPr="00916BFB" w:rsidRDefault="008F1D6F" w:rsidP="008F1D6F">
      <w:pPr>
        <w:widowControl/>
        <w:spacing w:line="360" w:lineRule="auto"/>
        <w:ind w:left="210" w:hangingChars="100" w:hanging="210"/>
        <w:jc w:val="left"/>
        <w:rPr>
          <w:rFonts w:ascii="ＭＳ 明朝" w:eastAsia="ＭＳ 明朝" w:hAnsi="ＭＳ 明朝"/>
          <w:snapToGrid w:val="0"/>
        </w:rPr>
      </w:pPr>
      <w:r w:rsidRPr="00916BFB">
        <w:rPr>
          <w:rFonts w:ascii="ＭＳ 明朝" w:eastAsia="ＭＳ 明朝" w:hAnsi="ＭＳ 明朝" w:hint="eastAsia"/>
          <w:snapToGrid w:val="0"/>
        </w:rPr>
        <w:t>２　本契約の失効後も、第５条第３項、第８条から第</w:t>
      </w:r>
      <w:r w:rsidRPr="00916BFB">
        <w:rPr>
          <w:rFonts w:ascii="ＭＳ 明朝" w:eastAsia="ＭＳ 明朝" w:hAnsi="ＭＳ 明朝"/>
          <w:snapToGrid w:val="0"/>
        </w:rPr>
        <w:t>11条、第13条、第14条第２項及び第３項、第15条から第23条、第24条第２項、第26条、第28条、本条、第30条第５項、第31条並びに第32条の規定は、当該条項に定める期間又は対象事項が全て消滅するまで有効に存続する。</w:t>
      </w:r>
    </w:p>
    <w:p w14:paraId="42166D77" w14:textId="77777777" w:rsidR="008F1D6F" w:rsidRPr="00916BFB" w:rsidRDefault="008F1D6F" w:rsidP="008F1D6F">
      <w:pPr>
        <w:widowControl/>
        <w:spacing w:line="360" w:lineRule="auto"/>
        <w:ind w:left="210" w:hangingChars="100" w:hanging="210"/>
        <w:jc w:val="left"/>
        <w:rPr>
          <w:rFonts w:ascii="ＭＳ 明朝" w:eastAsia="ＭＳ 明朝" w:hAnsi="ＭＳ 明朝"/>
          <w:snapToGrid w:val="0"/>
        </w:rPr>
      </w:pPr>
      <w:r w:rsidRPr="00916BFB">
        <w:rPr>
          <w:rFonts w:ascii="ＭＳ 明朝" w:eastAsia="ＭＳ 明朝" w:hAnsi="ＭＳ 明朝" w:hint="eastAsia"/>
          <w:snapToGrid w:val="0"/>
        </w:rPr>
        <w:t>３　第</w:t>
      </w:r>
      <w:r w:rsidRPr="00916BFB">
        <w:rPr>
          <w:rFonts w:ascii="ＭＳ 明朝" w:eastAsia="ＭＳ 明朝" w:hAnsi="ＭＳ 明朝"/>
          <w:snapToGrid w:val="0"/>
        </w:rPr>
        <w:t>25条の有効期間は、契約項目表の「9．研究期間」の研究期間終了後又は研究中止後３年間とする。ただし、甲乙協議のうえ、この期間を延長し、又は短縮することができる。</w:t>
      </w:r>
    </w:p>
    <w:p w14:paraId="71725148"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（反社会的勢力の排除）</w:t>
      </w:r>
    </w:p>
    <w:p w14:paraId="49A53C4E"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lastRenderedPageBreak/>
        <w:t>第</w:t>
      </w:r>
      <w:r w:rsidRPr="00C072AE">
        <w:rPr>
          <w:rFonts w:ascii="ＭＳ 明朝" w:eastAsia="ＭＳ 明朝" w:hAnsi="ＭＳ 明朝"/>
          <w:snapToGrid w:val="0"/>
        </w:rPr>
        <w:t>30条　甲及び乙は、自らが反社会的勢力（暴力団員による不当な行為の防止等に関する法律（平成３年法律第77号）に定める「暴力団」及びその関係団体等をいう。）でないこと、反社会的勢力でなかったこと、及び反社会的勢力を名乗るなどして相手方の業務を妨害し若しくは名誉・信用を毀損する行為又は不当要求行為をしないこと、並びに甲及び乙の主要な出資者又は役員等が反社会的勢力の構成員でないことを表明し、保証するものとする。</w:t>
      </w:r>
    </w:p>
    <w:p w14:paraId="63074DA2"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２　甲及び乙は、前項の規定を、本受託研究遂行による附帯取引先等にも順守させる義務を負う。</w:t>
      </w:r>
    </w:p>
    <w:p w14:paraId="2A3A1CC4"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３　甲及び乙は、第２項に対する違反を発見した場合は、直ちに相手方にその事実を報告するものとする。</w:t>
      </w:r>
    </w:p>
    <w:p w14:paraId="126E47AC"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４　甲及び乙は、相手方が第１項に違反した場合、催告その他何らの手続きをすることなく、直ちに本契約の全部又は一部を解除することができる。</w:t>
      </w:r>
    </w:p>
    <w:p w14:paraId="2BC05B5D"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５　前項の規定により契約解除となった場合、解除者は、相手方に損害が生じても、これを賠償する責は負わない。</w:t>
      </w:r>
    </w:p>
    <w:p w14:paraId="0D7DDC60"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 xml:space="preserve">　（合意管轄）</w:t>
      </w:r>
    </w:p>
    <w:p w14:paraId="307BFD55" w14:textId="77777777" w:rsidR="00AA2EF7" w:rsidRPr="00C072AE" w:rsidRDefault="00AA2EF7" w:rsidP="00AA2EF7">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31条　本契約に関する紛争については、東京地方裁判所を第一審の専属的合意管轄裁判所とする。</w:t>
      </w:r>
    </w:p>
    <w:p w14:paraId="1FB27109" w14:textId="77777777" w:rsidR="00AA2EF7" w:rsidRPr="00C072AE" w:rsidRDefault="00AA2EF7" w:rsidP="00AA2EF7">
      <w:pPr>
        <w:widowControl/>
        <w:spacing w:line="360" w:lineRule="auto"/>
        <w:ind w:leftChars="100" w:left="210"/>
        <w:jc w:val="left"/>
        <w:rPr>
          <w:rFonts w:ascii="ＭＳ 明朝" w:eastAsia="ＭＳ 明朝" w:hAnsi="ＭＳ 明朝"/>
          <w:snapToGrid w:val="0"/>
        </w:rPr>
      </w:pPr>
      <w:r w:rsidRPr="00C072AE">
        <w:rPr>
          <w:rFonts w:ascii="ＭＳ 明朝" w:eastAsia="ＭＳ 明朝" w:hAnsi="ＭＳ 明朝" w:hint="eastAsia"/>
          <w:snapToGrid w:val="0"/>
        </w:rPr>
        <w:t>（協議）</w:t>
      </w:r>
    </w:p>
    <w:p w14:paraId="1BA720DE" w14:textId="77777777" w:rsidR="00AA2EF7" w:rsidRDefault="00AA2EF7" w:rsidP="002A34B5">
      <w:pPr>
        <w:widowControl/>
        <w:spacing w:line="360" w:lineRule="auto"/>
        <w:ind w:left="210" w:hangingChars="100" w:hanging="210"/>
        <w:jc w:val="left"/>
        <w:rPr>
          <w:rFonts w:ascii="ＭＳ 明朝" w:eastAsia="ＭＳ 明朝" w:hAnsi="ＭＳ 明朝"/>
          <w:snapToGrid w:val="0"/>
        </w:rPr>
      </w:pPr>
      <w:r w:rsidRPr="00C072AE">
        <w:rPr>
          <w:rFonts w:ascii="ＭＳ 明朝" w:eastAsia="ＭＳ 明朝" w:hAnsi="ＭＳ 明朝" w:hint="eastAsia"/>
          <w:snapToGrid w:val="0"/>
        </w:rPr>
        <w:t>第</w:t>
      </w:r>
      <w:r w:rsidRPr="00C072AE">
        <w:rPr>
          <w:rFonts w:ascii="ＭＳ 明朝" w:eastAsia="ＭＳ 明朝" w:hAnsi="ＭＳ 明朝"/>
          <w:snapToGrid w:val="0"/>
        </w:rPr>
        <w:t>32条　本契約に規定のない事項及び本契約の内容の解釈につき疑義が生じた事項については、甲乙誠実に協議のうえ、これを解決するものとする。</w:t>
      </w:r>
    </w:p>
    <w:sectPr w:rsidR="00AA2EF7" w:rsidSect="00F00FA5">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E2F2" w14:textId="77777777" w:rsidR="00506F8C" w:rsidRDefault="00506F8C" w:rsidP="00506F8C">
      <w:r>
        <w:separator/>
      </w:r>
    </w:p>
  </w:endnote>
  <w:endnote w:type="continuationSeparator" w:id="0">
    <w:p w14:paraId="00E866C6" w14:textId="77777777" w:rsidR="00506F8C" w:rsidRDefault="00506F8C" w:rsidP="0050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99C5" w14:textId="77777777" w:rsidR="00506F8C" w:rsidRDefault="00506F8C" w:rsidP="00506F8C">
      <w:r>
        <w:separator/>
      </w:r>
    </w:p>
  </w:footnote>
  <w:footnote w:type="continuationSeparator" w:id="0">
    <w:p w14:paraId="524CB798" w14:textId="77777777" w:rsidR="00506F8C" w:rsidRDefault="00506F8C" w:rsidP="00506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7"/>
    <w:rsid w:val="002A34B5"/>
    <w:rsid w:val="00331455"/>
    <w:rsid w:val="00506F8C"/>
    <w:rsid w:val="008F1D6F"/>
    <w:rsid w:val="00AA2EF7"/>
    <w:rsid w:val="00B31986"/>
    <w:rsid w:val="00DB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B34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EF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F8C"/>
    <w:pPr>
      <w:tabs>
        <w:tab w:val="center" w:pos="4252"/>
        <w:tab w:val="right" w:pos="8504"/>
      </w:tabs>
      <w:snapToGrid w:val="0"/>
    </w:pPr>
  </w:style>
  <w:style w:type="character" w:customStyle="1" w:styleId="a4">
    <w:name w:val="ヘッダー (文字)"/>
    <w:basedOn w:val="a0"/>
    <w:link w:val="a3"/>
    <w:uiPriority w:val="99"/>
    <w:rsid w:val="00506F8C"/>
    <w:rPr>
      <w:rFonts w:cs="Times New Roman"/>
    </w:rPr>
  </w:style>
  <w:style w:type="paragraph" w:styleId="a5">
    <w:name w:val="footer"/>
    <w:basedOn w:val="a"/>
    <w:link w:val="a6"/>
    <w:uiPriority w:val="99"/>
    <w:unhideWhenUsed/>
    <w:rsid w:val="00506F8C"/>
    <w:pPr>
      <w:tabs>
        <w:tab w:val="center" w:pos="4252"/>
        <w:tab w:val="right" w:pos="8504"/>
      </w:tabs>
      <w:snapToGrid w:val="0"/>
    </w:pPr>
  </w:style>
  <w:style w:type="character" w:customStyle="1" w:styleId="a6">
    <w:name w:val="フッター (文字)"/>
    <w:basedOn w:val="a0"/>
    <w:link w:val="a5"/>
    <w:uiPriority w:val="99"/>
    <w:rsid w:val="00506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2024-04-19T02:04:00Z</dcterms:created>
  <dcterms:modified xsi:type="dcterms:W3CDTF">2024-04-19T02:04:00Z</dcterms:modified>
</cp:coreProperties>
</file>